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00F2" w14:textId="39643B0D" w:rsidR="008C62F5" w:rsidRDefault="008C62F5" w:rsidP="008C62F5">
      <w:pPr>
        <w:pStyle w:val="BodyText"/>
        <w:spacing w:before="6"/>
        <w:jc w:val="center"/>
        <w:rPr>
          <w:b/>
        </w:rPr>
      </w:pPr>
      <w:r>
        <w:rPr>
          <w:b/>
        </w:rPr>
        <w:t>El Camino College</w:t>
      </w:r>
    </w:p>
    <w:p w14:paraId="14446D6F" w14:textId="553A345E" w:rsidR="00D85834" w:rsidRDefault="008C62F5" w:rsidP="008C62F5">
      <w:pPr>
        <w:pStyle w:val="BodyText"/>
        <w:spacing w:before="6"/>
        <w:jc w:val="center"/>
      </w:pPr>
      <w:r>
        <w:t>Lab/Lecture Parity Application</w:t>
      </w:r>
    </w:p>
    <w:p w14:paraId="34F7E167" w14:textId="248EEB6F" w:rsidR="008C62F5" w:rsidRPr="008C62F5" w:rsidRDefault="008C62F5" w:rsidP="008C62F5">
      <w:pPr>
        <w:pStyle w:val="BodyText"/>
        <w:spacing w:before="6"/>
        <w:jc w:val="center"/>
        <w:rPr>
          <w:sz w:val="23"/>
        </w:rPr>
      </w:pPr>
    </w:p>
    <w:p w14:paraId="497FA867" w14:textId="77777777" w:rsidR="008C62F5" w:rsidRDefault="008C62F5" w:rsidP="008C62F5">
      <w:pPr>
        <w:pStyle w:val="BodyText"/>
        <w:spacing w:before="6"/>
      </w:pPr>
      <w:r w:rsidRPr="008C62F5">
        <w:t>D</w:t>
      </w:r>
      <w:r>
        <w:t>ivision: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</w:p>
    <w:p w14:paraId="30BAF4B4" w14:textId="77777777" w:rsidR="008C62F5" w:rsidRDefault="008C62F5" w:rsidP="008C62F5">
      <w:pPr>
        <w:pStyle w:val="BodyText"/>
        <w:spacing w:before="6"/>
      </w:pPr>
      <w:r>
        <w:t>Department:</w:t>
      </w:r>
      <w:r>
        <w:tab/>
      </w:r>
      <w:r>
        <w:tab/>
      </w:r>
    </w:p>
    <w:p w14:paraId="19EAD1F3" w14:textId="3A0E2D54" w:rsidR="008C62F5" w:rsidRPr="008C62F5" w:rsidRDefault="008C62F5" w:rsidP="008C62F5">
      <w:pPr>
        <w:pStyle w:val="BodyText"/>
        <w:spacing w:before="6"/>
      </w:pPr>
      <w:r>
        <w:t xml:space="preserve">Course: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84A94" w14:textId="4EB1EB67" w:rsidR="008C62F5" w:rsidRPr="008C62F5" w:rsidRDefault="008C62F5">
      <w:pPr>
        <w:pStyle w:val="BodyText"/>
        <w:spacing w:before="6"/>
        <w:rPr>
          <w:sz w:val="23"/>
        </w:rPr>
      </w:pPr>
    </w:p>
    <w:p w14:paraId="1AA0ADE1" w14:textId="3A8CB124" w:rsidR="008C62F5" w:rsidRDefault="00D248D2">
      <w:pPr>
        <w:pStyle w:val="BodyText"/>
        <w:spacing w:before="6"/>
      </w:pPr>
      <w:r>
        <w:t xml:space="preserve">The Lab/Lecture Parity Committee will use the following criteria to determine if a laboratory is extensive as defined by the procedures of Article 8.6. Suggested supporting materials including course outline of record, SLOs, representative syllabi, workbooks, written statements, charts or graphs, etc. </w:t>
      </w:r>
      <w:r w:rsidR="00B15473">
        <w:t xml:space="preserve">Provide a narrative for the applicable criteria. </w:t>
      </w:r>
      <w:r>
        <w:t>Please attach documents—indicating to which categories each apply—to this application and submit to the LPC. Note: every category should be addressed to achieve parity. Faculty may assign “N/A” in up to three of the criteria below.</w:t>
      </w:r>
    </w:p>
    <w:p w14:paraId="5BFCDE6E" w14:textId="2D2DD529" w:rsidR="001E04A2" w:rsidRPr="001E04A2" w:rsidRDefault="001E04A2">
      <w:pPr>
        <w:pStyle w:val="BodyText"/>
        <w:spacing w:before="6"/>
        <w:rPr>
          <w:b/>
          <w:sz w:val="23"/>
        </w:rPr>
      </w:pPr>
      <w:bookmarkStart w:id="0" w:name="_GoBack"/>
      <w:r w:rsidRPr="001E04A2">
        <w:rPr>
          <w:b/>
          <w:sz w:val="23"/>
        </w:rPr>
        <w:t>Return to the Office of the Vice President of Academic Affairs by November 16, 2020.</w:t>
      </w:r>
      <w:bookmarkEnd w:id="0"/>
    </w:p>
    <w:p w14:paraId="7C10687E" w14:textId="559A7663" w:rsidR="008C62F5" w:rsidRDefault="008C62F5">
      <w:pPr>
        <w:pStyle w:val="BodyText"/>
        <w:spacing w:before="6"/>
        <w:rPr>
          <w:sz w:val="23"/>
        </w:rPr>
      </w:pPr>
    </w:p>
    <w:p w14:paraId="21BC9932" w14:textId="014039C4" w:rsidR="00D248D2" w:rsidRPr="00B15473" w:rsidRDefault="00D248D2">
      <w:pPr>
        <w:pStyle w:val="BodyText"/>
        <w:spacing w:before="6"/>
        <w:rPr>
          <w:b/>
          <w:sz w:val="23"/>
        </w:rPr>
      </w:pPr>
      <w:r w:rsidRPr="00B15473">
        <w:rPr>
          <w:b/>
          <w:sz w:val="23"/>
        </w:rPr>
        <w:t>Course Development</w:t>
      </w:r>
    </w:p>
    <w:p w14:paraId="17F4BBB1" w14:textId="4F34BA1C" w:rsidR="00D248D2" w:rsidRPr="00B15473" w:rsidRDefault="00B15473" w:rsidP="00B15473">
      <w:pPr>
        <w:pStyle w:val="TableParagraph"/>
        <w:ind w:left="270" w:right="178" w:hanging="270"/>
        <w:rPr>
          <w:sz w:val="24"/>
        </w:rPr>
      </w:pPr>
      <w:r>
        <w:rPr>
          <w:sz w:val="24"/>
        </w:rPr>
        <w:t>1. Development of curriculum specific to the lab (e.g. developing experiments, modifying</w:t>
      </w:r>
      <w:r>
        <w:rPr>
          <w:sz w:val="24"/>
        </w:rPr>
        <w:t xml:space="preserve"> </w:t>
      </w:r>
      <w:r>
        <w:rPr>
          <w:sz w:val="24"/>
        </w:rPr>
        <w:t>experiments, developing assessment methods, selecting, writing, or updating lab</w:t>
      </w:r>
      <w:r>
        <w:rPr>
          <w:sz w:val="24"/>
        </w:rPr>
        <w:t xml:space="preserve"> </w:t>
      </w:r>
      <w:r>
        <w:rPr>
          <w:sz w:val="24"/>
        </w:rPr>
        <w:t>manuals, etc.)</w:t>
      </w:r>
    </w:p>
    <w:p w14:paraId="2FC71678" w14:textId="51BBE993" w:rsidR="00B15473" w:rsidRDefault="00B15473" w:rsidP="00B15473">
      <w:pPr>
        <w:pStyle w:val="BodyText"/>
        <w:spacing w:before="6"/>
        <w:rPr>
          <w:sz w:val="23"/>
        </w:rPr>
      </w:pPr>
    </w:p>
    <w:p w14:paraId="0ACDB0D4" w14:textId="3D8BC76C" w:rsidR="00B15473" w:rsidRDefault="00B15473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366E6070" w14:textId="4376793C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3315D6C1" w14:textId="46A47465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2E122DB8" w14:textId="77777777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3C5DE63D" w14:textId="2DAA502D" w:rsidR="00B15473" w:rsidRDefault="00B15473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04A81752" w14:textId="77777777" w:rsidR="00B15473" w:rsidRDefault="00B15473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6FC0881C" w14:textId="77777777" w:rsidR="00B15473" w:rsidRDefault="00B15473">
      <w:pPr>
        <w:pStyle w:val="BodyText"/>
        <w:spacing w:before="6"/>
        <w:rPr>
          <w:sz w:val="23"/>
        </w:rPr>
      </w:pPr>
    </w:p>
    <w:p w14:paraId="1FB3BDB9" w14:textId="4D822305" w:rsidR="00D248D2" w:rsidRDefault="00D248D2">
      <w:pPr>
        <w:pStyle w:val="BodyText"/>
        <w:spacing w:before="6"/>
        <w:rPr>
          <w:sz w:val="23"/>
        </w:rPr>
      </w:pPr>
    </w:p>
    <w:p w14:paraId="1486553B" w14:textId="0A327D7D" w:rsidR="00D248D2" w:rsidRPr="00B15473" w:rsidRDefault="00D248D2">
      <w:pPr>
        <w:pStyle w:val="BodyText"/>
        <w:spacing w:before="6"/>
        <w:rPr>
          <w:b/>
          <w:sz w:val="23"/>
        </w:rPr>
      </w:pPr>
      <w:r w:rsidRPr="00B15473">
        <w:rPr>
          <w:b/>
          <w:sz w:val="23"/>
        </w:rPr>
        <w:t>Pre-Laboratory Activity</w:t>
      </w:r>
    </w:p>
    <w:p w14:paraId="4BA9B1E0" w14:textId="06AC9B78" w:rsidR="00D248D2" w:rsidRDefault="00B15473" w:rsidP="00B15473">
      <w:pPr>
        <w:pStyle w:val="BodyText"/>
        <w:spacing w:before="6"/>
        <w:ind w:left="270" w:hanging="270"/>
      </w:pPr>
      <w:r>
        <w:t>2. Evidence of repeated and/or ongoing laboratory activities which require preparation on the part of the instructor before the laboratory activity.</w:t>
      </w:r>
    </w:p>
    <w:p w14:paraId="26D4F3E2" w14:textId="77777777" w:rsidR="001E04A2" w:rsidRDefault="001E04A2" w:rsidP="00B15473">
      <w:pPr>
        <w:pStyle w:val="BodyText"/>
        <w:spacing w:before="6"/>
        <w:ind w:left="270" w:hanging="270"/>
        <w:rPr>
          <w:sz w:val="23"/>
        </w:rPr>
      </w:pPr>
    </w:p>
    <w:p w14:paraId="6EE0C684" w14:textId="529CDBCC" w:rsidR="00B15473" w:rsidRDefault="00B15473" w:rsidP="00B15473">
      <w:pPr>
        <w:pStyle w:val="TableParagraph"/>
        <w:ind w:left="270" w:right="197" w:hanging="270"/>
        <w:rPr>
          <w:sz w:val="24"/>
        </w:rPr>
      </w:pPr>
      <w:r>
        <w:rPr>
          <w:sz w:val="24"/>
        </w:rPr>
        <w:t>3. The laboratory requires student preparation including lecture material, reading texts or additional handouts prior to and after each laboratory session (e.g. reading procedures or associated materials, pre-labs, maintaining a lab notebook, submitting graded</w:t>
      </w:r>
      <w:r>
        <w:rPr>
          <w:sz w:val="24"/>
        </w:rPr>
        <w:t xml:space="preserve"> </w:t>
      </w:r>
      <w:r>
        <w:rPr>
          <w:sz w:val="24"/>
        </w:rPr>
        <w:t>assignments which require work outside of class, etc.).</w:t>
      </w:r>
    </w:p>
    <w:p w14:paraId="66A911E0" w14:textId="77777777" w:rsidR="001E04A2" w:rsidRPr="00B15473" w:rsidRDefault="001E04A2" w:rsidP="00B15473">
      <w:pPr>
        <w:pStyle w:val="TableParagraph"/>
        <w:ind w:left="270" w:right="197" w:hanging="270"/>
        <w:rPr>
          <w:sz w:val="24"/>
        </w:rPr>
      </w:pPr>
    </w:p>
    <w:p w14:paraId="0E2CB018" w14:textId="5128C176" w:rsidR="00B15473" w:rsidRPr="00B15473" w:rsidRDefault="00B15473" w:rsidP="00B15473">
      <w:pPr>
        <w:pStyle w:val="TableParagraph"/>
        <w:ind w:left="270" w:right="178" w:hanging="270"/>
        <w:rPr>
          <w:sz w:val="24"/>
        </w:rPr>
      </w:pPr>
      <w:r>
        <w:rPr>
          <w:sz w:val="24"/>
        </w:rPr>
        <w:t>4. Supervision of equipment maintenance, demonstrations, laboratory setup, including acquisition of lab materials and supplies, or fieldtrip logistics, or preparation to ensure a</w:t>
      </w:r>
      <w:r>
        <w:rPr>
          <w:sz w:val="24"/>
        </w:rPr>
        <w:t xml:space="preserve"> </w:t>
      </w:r>
      <w:r>
        <w:rPr>
          <w:sz w:val="24"/>
        </w:rPr>
        <w:t>safe environment conducive to learning.</w:t>
      </w:r>
    </w:p>
    <w:p w14:paraId="486E116F" w14:textId="72B98302" w:rsidR="00B15473" w:rsidRDefault="00B15473">
      <w:pPr>
        <w:pStyle w:val="BodyText"/>
        <w:spacing w:before="6"/>
        <w:rPr>
          <w:sz w:val="23"/>
        </w:rPr>
      </w:pPr>
    </w:p>
    <w:p w14:paraId="51E3D17F" w14:textId="77777777" w:rsidR="00B15473" w:rsidRDefault="00B15473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351C6326" w14:textId="67DC696D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0DC56719" w14:textId="6910DE28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47278796" w14:textId="52896447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7BD8C903" w14:textId="77777777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7A3614DD" w14:textId="77777777" w:rsidR="00B15473" w:rsidRDefault="00B15473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5D083AE6" w14:textId="25245963" w:rsidR="00B15473" w:rsidRDefault="00B15473">
      <w:pPr>
        <w:pStyle w:val="BodyText"/>
        <w:spacing w:before="6"/>
        <w:rPr>
          <w:sz w:val="23"/>
        </w:rPr>
      </w:pPr>
    </w:p>
    <w:p w14:paraId="50ABA258" w14:textId="0A70BC52" w:rsidR="00B15473" w:rsidRDefault="00B15473">
      <w:pPr>
        <w:pStyle w:val="BodyText"/>
        <w:spacing w:before="6"/>
        <w:rPr>
          <w:b/>
          <w:sz w:val="23"/>
        </w:rPr>
      </w:pPr>
    </w:p>
    <w:p w14:paraId="21F54C6A" w14:textId="5A8141F1" w:rsidR="001E04A2" w:rsidRDefault="001E04A2">
      <w:pPr>
        <w:pStyle w:val="BodyText"/>
        <w:spacing w:before="6"/>
        <w:rPr>
          <w:b/>
          <w:sz w:val="23"/>
        </w:rPr>
      </w:pPr>
    </w:p>
    <w:p w14:paraId="2BCBA6AD" w14:textId="3EC5F272" w:rsidR="001E04A2" w:rsidRDefault="001E04A2">
      <w:pPr>
        <w:pStyle w:val="BodyText"/>
        <w:spacing w:before="6"/>
        <w:rPr>
          <w:b/>
          <w:sz w:val="23"/>
        </w:rPr>
      </w:pPr>
    </w:p>
    <w:p w14:paraId="4AF2D0B6" w14:textId="603DB307" w:rsidR="001E04A2" w:rsidRDefault="001E04A2">
      <w:pPr>
        <w:pStyle w:val="BodyText"/>
        <w:spacing w:before="6"/>
        <w:rPr>
          <w:b/>
          <w:sz w:val="23"/>
        </w:rPr>
      </w:pPr>
    </w:p>
    <w:p w14:paraId="3A09F660" w14:textId="77777777" w:rsidR="001E04A2" w:rsidRDefault="001E04A2">
      <w:pPr>
        <w:pStyle w:val="BodyText"/>
        <w:spacing w:before="6"/>
        <w:rPr>
          <w:b/>
          <w:sz w:val="23"/>
        </w:rPr>
      </w:pPr>
    </w:p>
    <w:p w14:paraId="1D0AAFAC" w14:textId="031F43E2" w:rsidR="00D248D2" w:rsidRPr="00B15473" w:rsidRDefault="00D248D2">
      <w:pPr>
        <w:pStyle w:val="BodyText"/>
        <w:spacing w:before="6"/>
        <w:rPr>
          <w:b/>
          <w:sz w:val="23"/>
        </w:rPr>
      </w:pPr>
      <w:r w:rsidRPr="00B15473">
        <w:rPr>
          <w:b/>
          <w:sz w:val="23"/>
        </w:rPr>
        <w:t>During Laboratory</w:t>
      </w:r>
    </w:p>
    <w:p w14:paraId="3B0A2F07" w14:textId="7F1FA65F" w:rsidR="00D248D2" w:rsidRDefault="00B15473" w:rsidP="00B15473">
      <w:pPr>
        <w:pStyle w:val="BodyText"/>
        <w:spacing w:before="6"/>
        <w:ind w:left="270" w:hanging="270"/>
      </w:pPr>
      <w:r>
        <w:t>5. Instructor is engaged with students performing lab activities (e.g. asking and answering student questions, assisting in locating and setting up materials, etc.).</w:t>
      </w:r>
    </w:p>
    <w:p w14:paraId="7C3E8F35" w14:textId="77777777" w:rsidR="001E04A2" w:rsidRDefault="001E04A2" w:rsidP="00B15473">
      <w:pPr>
        <w:pStyle w:val="BodyText"/>
        <w:spacing w:before="6"/>
        <w:ind w:left="270" w:hanging="270"/>
        <w:rPr>
          <w:sz w:val="23"/>
        </w:rPr>
      </w:pPr>
    </w:p>
    <w:p w14:paraId="6D458B15" w14:textId="0708D879" w:rsidR="00B15473" w:rsidRDefault="00B15473" w:rsidP="00B15473">
      <w:pPr>
        <w:pStyle w:val="TableParagraph"/>
        <w:ind w:left="270" w:right="602" w:hanging="270"/>
        <w:rPr>
          <w:sz w:val="24"/>
        </w:rPr>
      </w:pPr>
      <w:r>
        <w:rPr>
          <w:sz w:val="24"/>
        </w:rPr>
        <w:t>6. Specialized training is required to ensure safety of the students or other individuals involved in the instruction and/or instructor is legally responsible for individuals not affiliated with the District (e.g. chemistry safety training, first aid, responsibility of</w:t>
      </w:r>
      <w:r>
        <w:rPr>
          <w:sz w:val="24"/>
        </w:rPr>
        <w:t xml:space="preserve"> </w:t>
      </w:r>
      <w:r>
        <w:rPr>
          <w:sz w:val="24"/>
        </w:rPr>
        <w:t>nurses for patients, safe training in firearms, etc.).</w:t>
      </w:r>
    </w:p>
    <w:p w14:paraId="796542F1" w14:textId="3CC5FF1A" w:rsidR="001E04A2" w:rsidRDefault="001E04A2" w:rsidP="00B15473">
      <w:pPr>
        <w:pStyle w:val="TableParagraph"/>
        <w:ind w:left="270" w:right="602" w:hanging="270"/>
        <w:rPr>
          <w:sz w:val="24"/>
        </w:rPr>
      </w:pPr>
    </w:p>
    <w:p w14:paraId="12D8637C" w14:textId="77777777" w:rsidR="001E04A2" w:rsidRPr="00B15473" w:rsidRDefault="001E04A2" w:rsidP="00B15473">
      <w:pPr>
        <w:pStyle w:val="TableParagraph"/>
        <w:ind w:left="270" w:right="602" w:hanging="270"/>
        <w:rPr>
          <w:sz w:val="24"/>
        </w:rPr>
      </w:pPr>
    </w:p>
    <w:p w14:paraId="2CFAFA20" w14:textId="106013E6" w:rsidR="00B15473" w:rsidRPr="00B15473" w:rsidRDefault="00B15473" w:rsidP="00B15473">
      <w:pPr>
        <w:pStyle w:val="TableParagraph"/>
        <w:spacing w:line="270" w:lineRule="exact"/>
        <w:ind w:left="270" w:hanging="270"/>
        <w:rPr>
          <w:sz w:val="24"/>
        </w:rPr>
      </w:pPr>
      <w:r>
        <w:rPr>
          <w:sz w:val="24"/>
        </w:rPr>
        <w:t>7. Instructor is responsible for active delivery of content (e.g. lecturing on important</w:t>
      </w:r>
      <w:r>
        <w:rPr>
          <w:sz w:val="24"/>
        </w:rPr>
        <w:t xml:space="preserve"> </w:t>
      </w:r>
      <w:r>
        <w:rPr>
          <w:sz w:val="24"/>
        </w:rPr>
        <w:t xml:space="preserve">concepts related to lab, demonstrating appropriate techniques,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).</w:t>
      </w:r>
    </w:p>
    <w:p w14:paraId="2F4A118D" w14:textId="47902789" w:rsidR="00B15473" w:rsidRDefault="00B15473" w:rsidP="00B15473">
      <w:pPr>
        <w:pStyle w:val="BodyText"/>
        <w:spacing w:before="6"/>
        <w:ind w:left="270" w:hanging="270"/>
        <w:rPr>
          <w:sz w:val="23"/>
        </w:rPr>
      </w:pPr>
    </w:p>
    <w:p w14:paraId="7BF050ED" w14:textId="126D5A20" w:rsidR="00B15473" w:rsidRDefault="00B15473" w:rsidP="00B15473">
      <w:pPr>
        <w:pStyle w:val="TableParagraph"/>
        <w:spacing w:line="270" w:lineRule="exact"/>
        <w:ind w:left="270" w:hanging="270"/>
        <w:rPr>
          <w:sz w:val="24"/>
        </w:rPr>
      </w:pPr>
      <w:r>
        <w:rPr>
          <w:sz w:val="24"/>
        </w:rPr>
        <w:t>8. Instructor assesses student work during the laboratory (e.g. checking student results,</w:t>
      </w:r>
      <w:r>
        <w:rPr>
          <w:sz w:val="24"/>
        </w:rPr>
        <w:t xml:space="preserve"> </w:t>
      </w:r>
      <w:r>
        <w:rPr>
          <w:sz w:val="24"/>
        </w:rPr>
        <w:t>assessing technique, etc.).</w:t>
      </w:r>
    </w:p>
    <w:p w14:paraId="08273B72" w14:textId="77777777" w:rsidR="001E04A2" w:rsidRPr="00B15473" w:rsidRDefault="001E04A2" w:rsidP="00B15473">
      <w:pPr>
        <w:pStyle w:val="TableParagraph"/>
        <w:spacing w:line="270" w:lineRule="exact"/>
        <w:ind w:left="270" w:hanging="270"/>
      </w:pPr>
    </w:p>
    <w:p w14:paraId="51532EB2" w14:textId="2B3D8AC2" w:rsidR="00B15473" w:rsidRDefault="00B15473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7300EBB2" w14:textId="055F06DA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29967DFD" w14:textId="0D6C0D82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054EE95B" w14:textId="77777777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6C73E939" w14:textId="35C71370" w:rsidR="00B15473" w:rsidRDefault="00B15473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633D8919" w14:textId="77777777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1C0BF44C" w14:textId="77777777" w:rsidR="00B15473" w:rsidRDefault="00B15473" w:rsidP="00B15473">
      <w:pPr>
        <w:pStyle w:val="BodyText"/>
        <w:spacing w:before="6"/>
        <w:rPr>
          <w:sz w:val="23"/>
        </w:rPr>
      </w:pPr>
    </w:p>
    <w:p w14:paraId="6F18009E" w14:textId="06DC9D92" w:rsidR="00D248D2" w:rsidRDefault="00D248D2">
      <w:pPr>
        <w:pStyle w:val="BodyText"/>
        <w:spacing w:before="6"/>
        <w:rPr>
          <w:sz w:val="23"/>
        </w:rPr>
      </w:pPr>
    </w:p>
    <w:p w14:paraId="58959A5E" w14:textId="125A36CB" w:rsidR="00D248D2" w:rsidRPr="00B15473" w:rsidRDefault="00D248D2">
      <w:pPr>
        <w:pStyle w:val="BodyText"/>
        <w:spacing w:before="6"/>
        <w:rPr>
          <w:b/>
          <w:sz w:val="23"/>
        </w:rPr>
      </w:pPr>
      <w:r w:rsidRPr="00B15473">
        <w:rPr>
          <w:b/>
          <w:sz w:val="23"/>
        </w:rPr>
        <w:t>Post Laboratory Activity</w:t>
      </w:r>
    </w:p>
    <w:p w14:paraId="4EF8DA81" w14:textId="4BBEDCF6" w:rsidR="00B15473" w:rsidRDefault="00B15473" w:rsidP="00B15473">
      <w:pPr>
        <w:pStyle w:val="TableParagraph"/>
        <w:spacing w:line="270" w:lineRule="exact"/>
        <w:ind w:left="270" w:hanging="270"/>
        <w:rPr>
          <w:sz w:val="24"/>
        </w:rPr>
      </w:pPr>
      <w:r>
        <w:rPr>
          <w:sz w:val="24"/>
        </w:rPr>
        <w:t xml:space="preserve">9. Instructor is responsible for evaluation of material (e.g. lab exercises, exams, </w:t>
      </w:r>
      <w:proofErr w:type="spellStart"/>
      <w:r>
        <w:rPr>
          <w:sz w:val="24"/>
        </w:rPr>
        <w:t>practical</w:t>
      </w:r>
      <w:r>
        <w:rPr>
          <w:sz w:val="24"/>
        </w:rPr>
        <w:t>s</w:t>
      </w:r>
      <w:proofErr w:type="spellEnd"/>
      <w:r>
        <w:rPr>
          <w:sz w:val="24"/>
        </w:rPr>
        <w:t xml:space="preserve">, </w:t>
      </w:r>
    </w:p>
    <w:p w14:paraId="29F4D01B" w14:textId="306D0233" w:rsidR="00D248D2" w:rsidRDefault="00B15473" w:rsidP="00B15473">
      <w:pPr>
        <w:pStyle w:val="BodyText"/>
        <w:spacing w:before="6"/>
        <w:ind w:left="270"/>
      </w:pPr>
      <w:r>
        <w:t>notebooks, portfolios, etc.) used in determining the grade of students.</w:t>
      </w:r>
    </w:p>
    <w:p w14:paraId="3B49B7D9" w14:textId="78CF1AB8" w:rsidR="00B15473" w:rsidRDefault="00B15473" w:rsidP="00B15473">
      <w:pPr>
        <w:pStyle w:val="BodyText"/>
        <w:spacing w:before="6"/>
        <w:rPr>
          <w:sz w:val="23"/>
        </w:rPr>
      </w:pPr>
    </w:p>
    <w:p w14:paraId="2717BBC3" w14:textId="548B0101" w:rsidR="00B15473" w:rsidRDefault="00B15473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4008F3D9" w14:textId="3F5AF338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1F3176CD" w14:textId="47A74694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774B66C4" w14:textId="22B26697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31166C39" w14:textId="77777777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02EF622D" w14:textId="77777777" w:rsidR="00B15473" w:rsidRDefault="00B15473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3C411036" w14:textId="77777777" w:rsidR="00B15473" w:rsidRDefault="00B15473" w:rsidP="00B15473">
      <w:pPr>
        <w:pStyle w:val="BodyText"/>
        <w:spacing w:before="6"/>
        <w:rPr>
          <w:sz w:val="23"/>
        </w:rPr>
      </w:pPr>
    </w:p>
    <w:p w14:paraId="3BCBB1DC" w14:textId="77777777" w:rsidR="00B15473" w:rsidRDefault="00B15473" w:rsidP="00B15473">
      <w:pPr>
        <w:pStyle w:val="BodyText"/>
        <w:spacing w:before="6"/>
        <w:rPr>
          <w:sz w:val="23"/>
        </w:rPr>
      </w:pPr>
    </w:p>
    <w:p w14:paraId="7B38BA37" w14:textId="0F89050F" w:rsidR="00D248D2" w:rsidRPr="00B15473" w:rsidRDefault="00D248D2">
      <w:pPr>
        <w:pStyle w:val="BodyText"/>
        <w:spacing w:before="6"/>
        <w:rPr>
          <w:b/>
          <w:sz w:val="23"/>
        </w:rPr>
      </w:pPr>
      <w:r w:rsidRPr="00B15473">
        <w:rPr>
          <w:b/>
          <w:sz w:val="23"/>
        </w:rPr>
        <w:t>Other Criteria (Describe)</w:t>
      </w:r>
    </w:p>
    <w:p w14:paraId="1693C86C" w14:textId="3E7CA503" w:rsidR="00D248D2" w:rsidRDefault="00D248D2">
      <w:pPr>
        <w:pStyle w:val="BodyText"/>
        <w:spacing w:before="6"/>
        <w:rPr>
          <w:sz w:val="23"/>
        </w:rPr>
      </w:pPr>
    </w:p>
    <w:p w14:paraId="126EE7DB" w14:textId="3207DE80" w:rsidR="00B15473" w:rsidRDefault="00B15473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42356133" w14:textId="77777777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71934AD3" w14:textId="4442977B" w:rsidR="00B15473" w:rsidRDefault="00B15473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49BA1C2E" w14:textId="03D7EA08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0D39D5CE" w14:textId="7ECBE958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6FC3C6EF" w14:textId="77777777" w:rsidR="001E04A2" w:rsidRDefault="001E04A2" w:rsidP="00B15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sz w:val="23"/>
        </w:rPr>
      </w:pPr>
    </w:p>
    <w:p w14:paraId="4ED32C65" w14:textId="43C166BE" w:rsidR="00D248D2" w:rsidRDefault="00D248D2">
      <w:pPr>
        <w:pStyle w:val="BodyText"/>
        <w:spacing w:before="6"/>
        <w:rPr>
          <w:sz w:val="23"/>
        </w:rPr>
      </w:pPr>
    </w:p>
    <w:p w14:paraId="6D8F6AFA" w14:textId="77777777" w:rsidR="00B15473" w:rsidRPr="008C62F5" w:rsidRDefault="00B15473">
      <w:pPr>
        <w:pStyle w:val="BodyText"/>
        <w:spacing w:before="6"/>
        <w:rPr>
          <w:sz w:val="23"/>
        </w:rPr>
      </w:pPr>
    </w:p>
    <w:p w14:paraId="4B8F5354" w14:textId="547CABF6" w:rsidR="008C62F5" w:rsidRPr="008C62F5" w:rsidRDefault="008C62F5">
      <w:pPr>
        <w:pStyle w:val="BodyText"/>
        <w:spacing w:before="6"/>
        <w:rPr>
          <w:sz w:val="23"/>
        </w:rPr>
      </w:pPr>
    </w:p>
    <w:p w14:paraId="4DDDCC2A" w14:textId="7CAD7339" w:rsidR="001E04A2" w:rsidRDefault="001E04A2">
      <w:pPr>
        <w:rPr>
          <w:sz w:val="23"/>
          <w:szCs w:val="24"/>
        </w:rPr>
      </w:pPr>
      <w:r>
        <w:rPr>
          <w:sz w:val="23"/>
        </w:rPr>
        <w:br w:type="page"/>
      </w:r>
    </w:p>
    <w:p w14:paraId="14446D70" w14:textId="3328B8C6" w:rsidR="00D85834" w:rsidRDefault="001E04A2">
      <w:pPr>
        <w:pStyle w:val="BodyText"/>
        <w:ind w:left="200"/>
      </w:pPr>
      <w:r>
        <w:rPr>
          <w:u w:val="single"/>
        </w:rPr>
        <w:lastRenderedPageBreak/>
        <w:t>A</w:t>
      </w:r>
      <w:r>
        <w:rPr>
          <w:u w:val="single"/>
        </w:rPr>
        <w:t>p</w:t>
      </w:r>
      <w:r>
        <w:rPr>
          <w:u w:val="single"/>
        </w:rPr>
        <w:t>p</w:t>
      </w:r>
      <w:r>
        <w:rPr>
          <w:u w:val="single"/>
        </w:rPr>
        <w:t>e</w:t>
      </w:r>
      <w:r>
        <w:rPr>
          <w:u w:val="single"/>
        </w:rPr>
        <w:t>n</w:t>
      </w:r>
      <w:r>
        <w:rPr>
          <w:u w:val="single"/>
        </w:rPr>
        <w:t>d</w:t>
      </w:r>
      <w:r>
        <w:rPr>
          <w:u w:val="single"/>
        </w:rPr>
        <w:t>i</w:t>
      </w:r>
      <w:r>
        <w:rPr>
          <w:u w:val="single"/>
        </w:rPr>
        <w:t>x</w:t>
      </w:r>
      <w:r>
        <w:rPr>
          <w:u w:val="single"/>
        </w:rPr>
        <w:t xml:space="preserve"> </w:t>
      </w:r>
      <w:r>
        <w:rPr>
          <w:u w:val="single"/>
        </w:rPr>
        <w:t>O</w:t>
      </w:r>
      <w:r>
        <w:rPr>
          <w:u w:val="single"/>
        </w:rPr>
        <w:t>:</w:t>
      </w:r>
      <w:r>
        <w:rPr>
          <w:u w:val="single"/>
        </w:rPr>
        <w:t xml:space="preserve"> </w:t>
      </w:r>
      <w:r w:rsidR="008C62F5">
        <w:rPr>
          <w:u w:val="single"/>
        </w:rPr>
        <w:t xml:space="preserve"> </w:t>
      </w:r>
      <w:r>
        <w:rPr>
          <w:u w:val="single"/>
        </w:rPr>
        <w:t>Extensive Laboratory Evaluation Procedures</w:t>
      </w:r>
    </w:p>
    <w:p w14:paraId="14446D71" w14:textId="77777777" w:rsidR="00D85834" w:rsidRDefault="00D85834">
      <w:pPr>
        <w:pStyle w:val="BodyText"/>
        <w:spacing w:before="2"/>
        <w:rPr>
          <w:sz w:val="16"/>
        </w:rPr>
      </w:pPr>
    </w:p>
    <w:p w14:paraId="14446D72" w14:textId="77777777" w:rsidR="00D85834" w:rsidRDefault="001E04A2">
      <w:pPr>
        <w:pStyle w:val="BodyText"/>
        <w:spacing w:before="90" w:line="259" w:lineRule="auto"/>
        <w:ind w:left="200" w:right="356"/>
      </w:pPr>
      <w:r>
        <w:t>An extensive laboratory is a course in which laboratory components require extensive work before, after, and during the lab, and are equivalent to workload efforts in a lecture course. Typically, the teaching of concepts is a primary function of such class</w:t>
      </w:r>
      <w:r>
        <w:t>es. Laboratory classes are established as “extensive” through the application process outlined below. An extensive laboratory hour is calculated at 100% of a lecture hour.</w:t>
      </w:r>
    </w:p>
    <w:p w14:paraId="14446D73" w14:textId="77777777" w:rsidR="00D85834" w:rsidRDefault="001E04A2">
      <w:pPr>
        <w:pStyle w:val="ListParagraph"/>
        <w:numPr>
          <w:ilvl w:val="0"/>
          <w:numId w:val="2"/>
        </w:numPr>
        <w:tabs>
          <w:tab w:val="left" w:pos="560"/>
        </w:tabs>
        <w:spacing w:before="159"/>
        <w:jc w:val="left"/>
        <w:rPr>
          <w:sz w:val="24"/>
        </w:rPr>
      </w:pPr>
      <w:r>
        <w:rPr>
          <w:sz w:val="24"/>
        </w:rPr>
        <w:t>Procedure for Initial Classification as “Extensive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Laboratories”</w:t>
      </w:r>
    </w:p>
    <w:p w14:paraId="14446D74" w14:textId="77777777" w:rsidR="00D85834" w:rsidRDefault="001E04A2">
      <w:pPr>
        <w:pStyle w:val="ListParagraph"/>
        <w:numPr>
          <w:ilvl w:val="1"/>
          <w:numId w:val="2"/>
        </w:numPr>
        <w:tabs>
          <w:tab w:val="left" w:pos="920"/>
        </w:tabs>
        <w:spacing w:before="182" w:line="259" w:lineRule="auto"/>
        <w:ind w:right="659"/>
        <w:jc w:val="left"/>
        <w:rPr>
          <w:sz w:val="24"/>
        </w:rPr>
      </w:pPr>
      <w:r>
        <w:rPr>
          <w:sz w:val="24"/>
        </w:rPr>
        <w:t>A faculty member pr</w:t>
      </w:r>
      <w:r>
        <w:rPr>
          <w:sz w:val="24"/>
        </w:rPr>
        <w:t>ovides the Lab/Lecture Parity Committee (LPC) with a proposal packet that</w:t>
      </w:r>
      <w:r>
        <w:rPr>
          <w:spacing w:val="-1"/>
          <w:sz w:val="24"/>
        </w:rPr>
        <w:t xml:space="preserve"> </w:t>
      </w:r>
      <w:r>
        <w:rPr>
          <w:sz w:val="24"/>
        </w:rPr>
        <w:t>includes:</w:t>
      </w:r>
    </w:p>
    <w:p w14:paraId="14446D75" w14:textId="77777777" w:rsidR="00D85834" w:rsidRDefault="00D85834">
      <w:pPr>
        <w:pStyle w:val="BodyText"/>
        <w:spacing w:before="9"/>
        <w:rPr>
          <w:sz w:val="25"/>
        </w:rPr>
      </w:pPr>
    </w:p>
    <w:p w14:paraId="14446D76" w14:textId="77777777" w:rsidR="00D85834" w:rsidRDefault="001E04A2">
      <w:pPr>
        <w:pStyle w:val="ListParagraph"/>
        <w:numPr>
          <w:ilvl w:val="2"/>
          <w:numId w:val="2"/>
        </w:numPr>
        <w:tabs>
          <w:tab w:val="left" w:pos="1459"/>
          <w:tab w:val="left" w:pos="1460"/>
        </w:tabs>
        <w:spacing w:before="1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(below)</w:t>
      </w:r>
    </w:p>
    <w:p w14:paraId="14446D77" w14:textId="77777777" w:rsidR="00D85834" w:rsidRDefault="00D85834">
      <w:pPr>
        <w:pStyle w:val="BodyText"/>
        <w:spacing w:before="8"/>
        <w:rPr>
          <w:sz w:val="27"/>
        </w:rPr>
      </w:pPr>
    </w:p>
    <w:p w14:paraId="14446D78" w14:textId="77777777" w:rsidR="00D85834" w:rsidRDefault="001E04A2">
      <w:pPr>
        <w:pStyle w:val="ListParagraph"/>
        <w:numPr>
          <w:ilvl w:val="2"/>
          <w:numId w:val="2"/>
        </w:numPr>
        <w:tabs>
          <w:tab w:val="left" w:pos="1459"/>
          <w:tab w:val="left" w:pos="1460"/>
        </w:tabs>
        <w:rPr>
          <w:sz w:val="24"/>
        </w:rPr>
      </w:pPr>
      <w:r>
        <w:rPr>
          <w:sz w:val="24"/>
        </w:rPr>
        <w:t>Course Outline of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</w:p>
    <w:p w14:paraId="14446D79" w14:textId="77777777" w:rsidR="00D85834" w:rsidRDefault="00D85834">
      <w:pPr>
        <w:pStyle w:val="BodyText"/>
        <w:spacing w:before="9"/>
        <w:rPr>
          <w:sz w:val="27"/>
        </w:rPr>
      </w:pPr>
    </w:p>
    <w:p w14:paraId="14446D7A" w14:textId="77777777" w:rsidR="00D85834" w:rsidRDefault="001E04A2">
      <w:pPr>
        <w:pStyle w:val="ListParagraph"/>
        <w:numPr>
          <w:ilvl w:val="2"/>
          <w:numId w:val="2"/>
        </w:numPr>
        <w:tabs>
          <w:tab w:val="left" w:pos="1460"/>
        </w:tabs>
        <w:rPr>
          <w:sz w:val="24"/>
        </w:rPr>
      </w:pP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Syllabi</w:t>
      </w:r>
    </w:p>
    <w:p w14:paraId="14446D7B" w14:textId="77777777" w:rsidR="00D85834" w:rsidRDefault="00D85834">
      <w:pPr>
        <w:pStyle w:val="BodyText"/>
        <w:rPr>
          <w:sz w:val="28"/>
        </w:rPr>
      </w:pPr>
    </w:p>
    <w:p w14:paraId="14446D7C" w14:textId="77777777" w:rsidR="00D85834" w:rsidRDefault="001E04A2">
      <w:pPr>
        <w:pStyle w:val="ListParagraph"/>
        <w:numPr>
          <w:ilvl w:val="0"/>
          <w:numId w:val="1"/>
        </w:numPr>
        <w:tabs>
          <w:tab w:val="left" w:pos="1459"/>
          <w:tab w:val="left" w:pos="1460"/>
        </w:tabs>
        <w:spacing w:line="259" w:lineRule="auto"/>
        <w:ind w:right="965"/>
        <w:rPr>
          <w:sz w:val="24"/>
        </w:rPr>
      </w:pPr>
      <w:r>
        <w:rPr>
          <w:sz w:val="24"/>
        </w:rPr>
        <w:t>Workbooks or photocopies of relevant parts of workbooks, or worksheets, if applicable</w:t>
      </w:r>
    </w:p>
    <w:p w14:paraId="14446D7E" w14:textId="77777777" w:rsidR="00D85834" w:rsidRDefault="001E04A2">
      <w:pPr>
        <w:pStyle w:val="ListParagraph"/>
        <w:numPr>
          <w:ilvl w:val="0"/>
          <w:numId w:val="1"/>
        </w:numPr>
        <w:tabs>
          <w:tab w:val="left" w:pos="1459"/>
          <w:tab w:val="left" w:pos="1460"/>
        </w:tabs>
        <w:spacing w:before="74" w:line="259" w:lineRule="auto"/>
        <w:ind w:right="250"/>
        <w:rPr>
          <w:sz w:val="24"/>
        </w:rPr>
      </w:pPr>
      <w:r>
        <w:rPr>
          <w:sz w:val="24"/>
        </w:rPr>
        <w:t>Brief statements describing features of the lab that qualify it as “extensive” but may not be apparent from other materials, if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</w:p>
    <w:p w14:paraId="14446D7F" w14:textId="77777777" w:rsidR="00D85834" w:rsidRDefault="00D85834">
      <w:pPr>
        <w:pStyle w:val="BodyText"/>
        <w:spacing w:before="9"/>
        <w:rPr>
          <w:sz w:val="25"/>
        </w:rPr>
      </w:pPr>
    </w:p>
    <w:p w14:paraId="14446D80" w14:textId="77777777" w:rsidR="00D85834" w:rsidRDefault="001E04A2">
      <w:pPr>
        <w:pStyle w:val="ListParagraph"/>
        <w:numPr>
          <w:ilvl w:val="0"/>
          <w:numId w:val="1"/>
        </w:numPr>
        <w:tabs>
          <w:tab w:val="left" w:pos="1460"/>
        </w:tabs>
        <w:rPr>
          <w:sz w:val="24"/>
        </w:rPr>
      </w:pPr>
      <w:r>
        <w:rPr>
          <w:sz w:val="24"/>
        </w:rPr>
        <w:t>Charts or graphs, 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</w:p>
    <w:p w14:paraId="14446D81" w14:textId="77777777" w:rsidR="00D85834" w:rsidRDefault="00D85834">
      <w:pPr>
        <w:pStyle w:val="BodyText"/>
        <w:spacing w:before="9"/>
        <w:rPr>
          <w:sz w:val="27"/>
        </w:rPr>
      </w:pPr>
    </w:p>
    <w:p w14:paraId="14446D82" w14:textId="77777777" w:rsidR="00D85834" w:rsidRDefault="001E04A2">
      <w:pPr>
        <w:pStyle w:val="ListParagraph"/>
        <w:numPr>
          <w:ilvl w:val="0"/>
          <w:numId w:val="1"/>
        </w:numPr>
        <w:tabs>
          <w:tab w:val="left" w:pos="1460"/>
        </w:tabs>
        <w:rPr>
          <w:sz w:val="24"/>
        </w:rPr>
      </w:pPr>
      <w:r>
        <w:rPr>
          <w:sz w:val="24"/>
        </w:rPr>
        <w:t>Other materials that may help establish the laboratory as</w:t>
      </w:r>
      <w:r>
        <w:rPr>
          <w:spacing w:val="-12"/>
          <w:sz w:val="24"/>
        </w:rPr>
        <w:t xml:space="preserve"> </w:t>
      </w:r>
      <w:r>
        <w:rPr>
          <w:sz w:val="24"/>
        </w:rPr>
        <w:t>“extensive”</w:t>
      </w:r>
    </w:p>
    <w:p w14:paraId="14446D83" w14:textId="77777777" w:rsidR="00D85834" w:rsidRDefault="00D85834">
      <w:pPr>
        <w:pStyle w:val="BodyText"/>
        <w:spacing w:before="11"/>
        <w:rPr>
          <w:sz w:val="27"/>
        </w:rPr>
      </w:pPr>
    </w:p>
    <w:p w14:paraId="14446D84" w14:textId="77777777" w:rsidR="00D85834" w:rsidRDefault="001E04A2">
      <w:pPr>
        <w:pStyle w:val="ListParagraph"/>
        <w:numPr>
          <w:ilvl w:val="1"/>
          <w:numId w:val="2"/>
        </w:numPr>
        <w:tabs>
          <w:tab w:val="left" w:pos="1012"/>
        </w:tabs>
        <w:spacing w:line="259" w:lineRule="auto"/>
        <w:ind w:left="1011" w:right="399"/>
        <w:jc w:val="left"/>
        <w:rPr>
          <w:sz w:val="24"/>
        </w:rPr>
      </w:pPr>
      <w:r>
        <w:rPr>
          <w:sz w:val="24"/>
        </w:rPr>
        <w:t>The LPC meets to discuss the proposal and proposal materials. Faculty who submitted the proposal may be present during the meeting to make</w:t>
      </w:r>
      <w:r>
        <w:rPr>
          <w:spacing w:val="-16"/>
          <w:sz w:val="24"/>
        </w:rPr>
        <w:t xml:space="preserve"> </w:t>
      </w:r>
      <w:r>
        <w:rPr>
          <w:sz w:val="24"/>
        </w:rPr>
        <w:t>arguments.</w:t>
      </w:r>
    </w:p>
    <w:p w14:paraId="14446D85" w14:textId="77777777" w:rsidR="00D85834" w:rsidRDefault="00D85834">
      <w:pPr>
        <w:pStyle w:val="BodyText"/>
        <w:spacing w:before="9"/>
        <w:rPr>
          <w:sz w:val="25"/>
        </w:rPr>
      </w:pPr>
    </w:p>
    <w:p w14:paraId="14446D86" w14:textId="77777777" w:rsidR="00D85834" w:rsidRDefault="001E04A2">
      <w:pPr>
        <w:pStyle w:val="ListParagraph"/>
        <w:numPr>
          <w:ilvl w:val="1"/>
          <w:numId w:val="2"/>
        </w:numPr>
        <w:tabs>
          <w:tab w:val="left" w:pos="1012"/>
        </w:tabs>
        <w:spacing w:line="259" w:lineRule="auto"/>
        <w:ind w:left="1011" w:right="710"/>
        <w:jc w:val="left"/>
        <w:rPr>
          <w:sz w:val="24"/>
        </w:rPr>
      </w:pPr>
      <w:r>
        <w:rPr>
          <w:sz w:val="24"/>
        </w:rPr>
        <w:t>For each submitted course, each member of the LPC evaluates which criteria on</w:t>
      </w:r>
      <w:r>
        <w:rPr>
          <w:spacing w:val="-18"/>
          <w:sz w:val="24"/>
        </w:rPr>
        <w:t xml:space="preserve"> </w:t>
      </w:r>
      <w:r>
        <w:rPr>
          <w:sz w:val="24"/>
        </w:rPr>
        <w:t>the checklist below are sat</w:t>
      </w:r>
      <w:r>
        <w:rPr>
          <w:sz w:val="24"/>
        </w:rPr>
        <w:t>isfied by the course (see “Lab/Lecture Parity Committee Checklist”). The LPC then endeavors to determine by consensus which criteria are satisfied by the course. If consensus cannot be reached on a particular criterion, a majority vote shall prevail on tha</w:t>
      </w:r>
      <w:r>
        <w:rPr>
          <w:sz w:val="24"/>
        </w:rPr>
        <w:t>t criterion. Tie votes will result in that particular criterion being denoted as</w:t>
      </w:r>
      <w:r>
        <w:rPr>
          <w:spacing w:val="-4"/>
          <w:sz w:val="24"/>
        </w:rPr>
        <w:t xml:space="preserve"> </w:t>
      </w:r>
      <w:r>
        <w:rPr>
          <w:sz w:val="24"/>
        </w:rPr>
        <w:t>“checked”/satisfied.</w:t>
      </w:r>
    </w:p>
    <w:p w14:paraId="14446D87" w14:textId="77777777" w:rsidR="00D85834" w:rsidRDefault="00D85834">
      <w:pPr>
        <w:pStyle w:val="BodyText"/>
        <w:spacing w:before="10"/>
        <w:rPr>
          <w:sz w:val="25"/>
        </w:rPr>
      </w:pPr>
    </w:p>
    <w:p w14:paraId="14446D88" w14:textId="77777777" w:rsidR="00D85834" w:rsidRDefault="001E04A2">
      <w:pPr>
        <w:pStyle w:val="ListParagraph"/>
        <w:numPr>
          <w:ilvl w:val="1"/>
          <w:numId w:val="2"/>
        </w:numPr>
        <w:tabs>
          <w:tab w:val="left" w:pos="1012"/>
        </w:tabs>
        <w:spacing w:line="259" w:lineRule="auto"/>
        <w:ind w:left="1011" w:right="235"/>
        <w:jc w:val="left"/>
        <w:rPr>
          <w:sz w:val="24"/>
        </w:rPr>
      </w:pPr>
      <w:r>
        <w:rPr>
          <w:sz w:val="24"/>
        </w:rPr>
        <w:t xml:space="preserve">The LPC grants or denies the proposal. The LPC provides the applicant with written notification of the application outcome. If the proposal is rejected, </w:t>
      </w:r>
      <w:r>
        <w:rPr>
          <w:sz w:val="24"/>
        </w:rPr>
        <w:t>the LPC shall provide a rationale. If the LPC identifies that two-thirds of the checklist criteria are met through process (c), the LPC shall not deny the</w:t>
      </w:r>
      <w:r>
        <w:rPr>
          <w:spacing w:val="-6"/>
          <w:sz w:val="24"/>
        </w:rPr>
        <w:t xml:space="preserve"> </w:t>
      </w:r>
      <w:r>
        <w:rPr>
          <w:sz w:val="24"/>
        </w:rPr>
        <w:t>proposal.</w:t>
      </w:r>
    </w:p>
    <w:p w14:paraId="14446D89" w14:textId="77777777" w:rsidR="00D85834" w:rsidRDefault="00D85834">
      <w:pPr>
        <w:pStyle w:val="BodyText"/>
        <w:spacing w:before="8"/>
        <w:rPr>
          <w:sz w:val="25"/>
        </w:rPr>
      </w:pPr>
    </w:p>
    <w:p w14:paraId="14446D8A" w14:textId="77777777" w:rsidR="00D85834" w:rsidRDefault="001E04A2">
      <w:pPr>
        <w:pStyle w:val="ListParagraph"/>
        <w:numPr>
          <w:ilvl w:val="1"/>
          <w:numId w:val="2"/>
        </w:numPr>
        <w:tabs>
          <w:tab w:val="left" w:pos="1012"/>
        </w:tabs>
        <w:spacing w:line="259" w:lineRule="auto"/>
        <w:ind w:left="1011" w:right="344"/>
        <w:jc w:val="left"/>
        <w:rPr>
          <w:sz w:val="24"/>
        </w:rPr>
      </w:pPr>
      <w:r>
        <w:rPr>
          <w:sz w:val="24"/>
        </w:rPr>
        <w:t>By December 1, proposals that are recommended by the LPC are forwarded to the</w:t>
      </w:r>
      <w:r>
        <w:rPr>
          <w:spacing w:val="-21"/>
          <w:sz w:val="24"/>
        </w:rPr>
        <w:t xml:space="preserve"> </w:t>
      </w:r>
      <w:r>
        <w:rPr>
          <w:sz w:val="24"/>
        </w:rPr>
        <w:t>Vice Preside</w:t>
      </w:r>
      <w:r>
        <w:rPr>
          <w:sz w:val="24"/>
        </w:rPr>
        <w:t>nt of Academic Affairs for final review and approval. The Vice President of Academic Affairs will notify the Federation and the District of decisions by January</w:t>
      </w:r>
      <w:r>
        <w:rPr>
          <w:spacing w:val="-23"/>
          <w:sz w:val="24"/>
        </w:rPr>
        <w:t xml:space="preserve"> </w:t>
      </w:r>
      <w:r>
        <w:rPr>
          <w:sz w:val="24"/>
        </w:rPr>
        <w:t>5.</w:t>
      </w:r>
    </w:p>
    <w:p w14:paraId="14446D8B" w14:textId="77777777" w:rsidR="00D85834" w:rsidRDefault="00D85834">
      <w:pPr>
        <w:pStyle w:val="BodyText"/>
        <w:rPr>
          <w:sz w:val="26"/>
        </w:rPr>
      </w:pPr>
    </w:p>
    <w:p w14:paraId="14446D8C" w14:textId="77777777" w:rsidR="00D85834" w:rsidRDefault="00D85834">
      <w:pPr>
        <w:pStyle w:val="BodyText"/>
        <w:spacing w:before="9"/>
        <w:rPr>
          <w:sz w:val="27"/>
        </w:rPr>
      </w:pPr>
    </w:p>
    <w:p w14:paraId="14446D8D" w14:textId="77777777" w:rsidR="00D85834" w:rsidRDefault="001E04A2">
      <w:pPr>
        <w:pStyle w:val="ListParagraph"/>
        <w:numPr>
          <w:ilvl w:val="0"/>
          <w:numId w:val="2"/>
        </w:numPr>
        <w:tabs>
          <w:tab w:val="left" w:pos="560"/>
        </w:tabs>
        <w:spacing w:line="259" w:lineRule="auto"/>
        <w:ind w:right="228" w:hanging="360"/>
        <w:jc w:val="left"/>
        <w:rPr>
          <w:sz w:val="24"/>
        </w:rPr>
      </w:pPr>
      <w:r>
        <w:rPr>
          <w:sz w:val="24"/>
        </w:rPr>
        <w:lastRenderedPageBreak/>
        <w:t>The classification of an extensive laboratory shall remain in effect indefinitely provided</w:t>
      </w:r>
      <w:r>
        <w:rPr>
          <w:sz w:val="24"/>
        </w:rPr>
        <w:t xml:space="preserve"> there are no substantive changes to the course outline of record. In the event of substantive changes, extensive laboratory status may be reconsidered according to the following</w:t>
      </w:r>
      <w:r>
        <w:rPr>
          <w:spacing w:val="-22"/>
          <w:sz w:val="24"/>
        </w:rPr>
        <w:t xml:space="preserve"> </w:t>
      </w:r>
      <w:r>
        <w:rPr>
          <w:sz w:val="24"/>
        </w:rPr>
        <w:t>process:</w:t>
      </w:r>
    </w:p>
    <w:p w14:paraId="14446D8E" w14:textId="77777777" w:rsidR="00D85834" w:rsidRDefault="001E04A2">
      <w:pPr>
        <w:pStyle w:val="ListParagraph"/>
        <w:numPr>
          <w:ilvl w:val="1"/>
          <w:numId w:val="2"/>
        </w:numPr>
        <w:tabs>
          <w:tab w:val="left" w:pos="884"/>
        </w:tabs>
        <w:spacing w:before="159" w:line="259" w:lineRule="auto"/>
        <w:ind w:right="259"/>
        <w:jc w:val="both"/>
        <w:rPr>
          <w:sz w:val="24"/>
        </w:rPr>
      </w:pPr>
      <w:r>
        <w:rPr>
          <w:sz w:val="24"/>
        </w:rPr>
        <w:t>The Division Curriculum Committee (DCC) tasked with reviewing the ou</w:t>
      </w:r>
      <w:r>
        <w:rPr>
          <w:sz w:val="24"/>
        </w:rPr>
        <w:t>tline shall refer to the checklist below to evaluate whether the revisions may affect the course’s extensive laboratory</w:t>
      </w:r>
      <w:r>
        <w:rPr>
          <w:spacing w:val="-5"/>
          <w:sz w:val="24"/>
        </w:rPr>
        <w:t xml:space="preserve"> </w:t>
      </w:r>
      <w:r>
        <w:rPr>
          <w:sz w:val="24"/>
        </w:rPr>
        <w:t>status.</w:t>
      </w:r>
    </w:p>
    <w:p w14:paraId="14446D8F" w14:textId="77777777" w:rsidR="00D85834" w:rsidRDefault="001E04A2">
      <w:pPr>
        <w:pStyle w:val="ListParagraph"/>
        <w:numPr>
          <w:ilvl w:val="1"/>
          <w:numId w:val="2"/>
        </w:numPr>
        <w:tabs>
          <w:tab w:val="left" w:pos="920"/>
        </w:tabs>
        <w:spacing w:before="160" w:line="259" w:lineRule="auto"/>
        <w:ind w:right="613"/>
        <w:jc w:val="left"/>
        <w:rPr>
          <w:sz w:val="24"/>
        </w:rPr>
      </w:pPr>
      <w:r>
        <w:rPr>
          <w:sz w:val="24"/>
        </w:rPr>
        <w:t>If the DCC feels the course’s extensive laboratory status may have changed, the DCC will refer the course to the LPC for</w:t>
      </w:r>
      <w:r>
        <w:rPr>
          <w:spacing w:val="-1"/>
          <w:sz w:val="24"/>
        </w:rPr>
        <w:t xml:space="preserve"> </w:t>
      </w:r>
      <w:r>
        <w:rPr>
          <w:sz w:val="24"/>
        </w:rPr>
        <w:t>reevaluation.</w:t>
      </w:r>
    </w:p>
    <w:p w14:paraId="14446D90" w14:textId="77777777" w:rsidR="00D85834" w:rsidRDefault="001E04A2">
      <w:pPr>
        <w:pStyle w:val="ListParagraph"/>
        <w:numPr>
          <w:ilvl w:val="1"/>
          <w:numId w:val="2"/>
        </w:numPr>
        <w:tabs>
          <w:tab w:val="left" w:pos="920"/>
        </w:tabs>
        <w:spacing w:before="160" w:line="259" w:lineRule="auto"/>
        <w:ind w:right="648"/>
        <w:jc w:val="left"/>
        <w:rPr>
          <w:sz w:val="24"/>
        </w:rPr>
      </w:pPr>
      <w:r>
        <w:rPr>
          <w:sz w:val="24"/>
        </w:rPr>
        <w:t>The LPC will use the procedures described above with new course materials to</w:t>
      </w:r>
      <w:r>
        <w:rPr>
          <w:spacing w:val="-20"/>
          <w:sz w:val="24"/>
        </w:rPr>
        <w:t xml:space="preserve"> </w:t>
      </w:r>
      <w:r>
        <w:rPr>
          <w:sz w:val="24"/>
        </w:rPr>
        <w:t>either maintain or remove extensive laboratory</w:t>
      </w:r>
      <w:r>
        <w:rPr>
          <w:spacing w:val="-7"/>
          <w:sz w:val="24"/>
        </w:rPr>
        <w:t xml:space="preserve"> </w:t>
      </w:r>
      <w:r>
        <w:rPr>
          <w:sz w:val="24"/>
        </w:rPr>
        <w:t>status.</w:t>
      </w:r>
    </w:p>
    <w:p w14:paraId="14446D91" w14:textId="77777777" w:rsidR="00D85834" w:rsidRDefault="00D85834">
      <w:pPr>
        <w:spacing w:line="259" w:lineRule="auto"/>
        <w:rPr>
          <w:sz w:val="24"/>
        </w:rPr>
        <w:sectPr w:rsidR="00D85834">
          <w:pgSz w:w="12240" w:h="15840"/>
          <w:pgMar w:top="1360" w:right="1240" w:bottom="280" w:left="1240" w:header="720" w:footer="72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6"/>
      </w:tblGrid>
      <w:tr w:rsidR="00D85834" w14:paraId="14446D96" w14:textId="77777777">
        <w:trPr>
          <w:trHeight w:val="3587"/>
        </w:trPr>
        <w:tc>
          <w:tcPr>
            <w:tcW w:w="9266" w:type="dxa"/>
          </w:tcPr>
          <w:p w14:paraId="14446D92" w14:textId="77777777" w:rsidR="00D85834" w:rsidRDefault="00D8583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4446D93" w14:textId="77777777" w:rsidR="00D85834" w:rsidRDefault="001E04A2">
            <w:pPr>
              <w:pStyle w:val="TableParagraph"/>
              <w:spacing w:line="237" w:lineRule="auto"/>
              <w:ind w:left="3131" w:right="312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El Camino College </w:t>
            </w:r>
            <w:r>
              <w:rPr>
                <w:sz w:val="24"/>
              </w:rPr>
              <w:t>Lab/Lecture Parity Application Faculty Checklist</w:t>
            </w:r>
          </w:p>
          <w:p w14:paraId="14446D94" w14:textId="77777777" w:rsidR="00D85834" w:rsidRDefault="00D8583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4446D95" w14:textId="77777777" w:rsidR="00D85834" w:rsidRDefault="001E04A2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The Lab/Lecture Parity Committe</w:t>
            </w:r>
            <w:r>
              <w:rPr>
                <w:sz w:val="24"/>
              </w:rPr>
              <w:t xml:space="preserve">e will use the following criteria to determine if a laboratory is extensive as defined by the procedures of Article 8.6. Suggested supporting materials including course outline of record, SLOs, representative syllabi, workbooks, written statements, charts </w:t>
            </w:r>
            <w:r>
              <w:rPr>
                <w:sz w:val="24"/>
              </w:rPr>
              <w:t>or graphs, etc. Please attach these documents—indicating to which categories each apply—to this application and submit to the LPC. Note: every category should be addressed to achieve parity. Faculty may assign “N/A” in up to three of the criteria below.</w:t>
            </w:r>
          </w:p>
        </w:tc>
      </w:tr>
      <w:tr w:rsidR="00D85834" w14:paraId="14446D98" w14:textId="77777777">
        <w:trPr>
          <w:trHeight w:val="275"/>
        </w:trPr>
        <w:tc>
          <w:tcPr>
            <w:tcW w:w="9266" w:type="dxa"/>
          </w:tcPr>
          <w:p w14:paraId="14446D97" w14:textId="77777777" w:rsidR="00D85834" w:rsidRDefault="001E04A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 Development</w:t>
            </w:r>
          </w:p>
        </w:tc>
      </w:tr>
      <w:tr w:rsidR="00D85834" w14:paraId="14446D9B" w14:textId="77777777">
        <w:trPr>
          <w:trHeight w:val="827"/>
        </w:trPr>
        <w:tc>
          <w:tcPr>
            <w:tcW w:w="9266" w:type="dxa"/>
          </w:tcPr>
          <w:p w14:paraId="14446D99" w14:textId="77777777" w:rsidR="00D85834" w:rsidRDefault="001E04A2">
            <w:pPr>
              <w:pStyle w:val="TableParagraph"/>
              <w:ind w:right="178" w:hanging="360"/>
              <w:rPr>
                <w:sz w:val="24"/>
              </w:rPr>
            </w:pPr>
            <w:r>
              <w:rPr>
                <w:sz w:val="24"/>
              </w:rPr>
              <w:t>1. Development of curriculum specific to the lab (e.g. developing experiments, modifying experiments, developing assessment methods, selecting, writing, or updating lab</w:t>
            </w:r>
          </w:p>
          <w:p w14:paraId="14446D9A" w14:textId="77777777" w:rsidR="00D85834" w:rsidRDefault="001E04A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manuals, etc.)</w:t>
            </w:r>
          </w:p>
        </w:tc>
      </w:tr>
      <w:tr w:rsidR="00D85834" w14:paraId="14446D9D" w14:textId="77777777">
        <w:trPr>
          <w:trHeight w:val="275"/>
        </w:trPr>
        <w:tc>
          <w:tcPr>
            <w:tcW w:w="9266" w:type="dxa"/>
          </w:tcPr>
          <w:p w14:paraId="14446D9C" w14:textId="77777777" w:rsidR="00D85834" w:rsidRDefault="001E04A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Pre-laboratory Activity</w:t>
            </w:r>
          </w:p>
        </w:tc>
      </w:tr>
      <w:tr w:rsidR="00D85834" w14:paraId="14446D9F" w14:textId="77777777">
        <w:trPr>
          <w:trHeight w:val="554"/>
        </w:trPr>
        <w:tc>
          <w:tcPr>
            <w:tcW w:w="9266" w:type="dxa"/>
          </w:tcPr>
          <w:p w14:paraId="14446D9E" w14:textId="77777777" w:rsidR="00D85834" w:rsidRDefault="001E04A2">
            <w:pPr>
              <w:pStyle w:val="TableParagraph"/>
              <w:spacing w:line="276" w:lineRule="exact"/>
              <w:ind w:right="211" w:hanging="360"/>
              <w:rPr>
                <w:sz w:val="24"/>
              </w:rPr>
            </w:pPr>
            <w:r>
              <w:rPr>
                <w:sz w:val="24"/>
              </w:rPr>
              <w:t>2. Evidence of repeated and/or ongoing laboratory activities which require preparation on the part of the instructor before the laboratory activity.</w:t>
            </w:r>
          </w:p>
        </w:tc>
      </w:tr>
      <w:tr w:rsidR="00D85834" w14:paraId="14446DA2" w14:textId="77777777">
        <w:trPr>
          <w:trHeight w:val="1103"/>
        </w:trPr>
        <w:tc>
          <w:tcPr>
            <w:tcW w:w="9266" w:type="dxa"/>
          </w:tcPr>
          <w:p w14:paraId="14446DA0" w14:textId="77777777" w:rsidR="00D85834" w:rsidRDefault="001E04A2">
            <w:pPr>
              <w:pStyle w:val="TableParagraph"/>
              <w:ind w:right="197" w:hanging="360"/>
              <w:rPr>
                <w:sz w:val="24"/>
              </w:rPr>
            </w:pPr>
            <w:r>
              <w:rPr>
                <w:sz w:val="24"/>
              </w:rPr>
              <w:t>3. The laboratory requires student preparation including lecture material, reading texts or additional han</w:t>
            </w:r>
            <w:r>
              <w:rPr>
                <w:sz w:val="24"/>
              </w:rPr>
              <w:t>douts prior to and after each laboratory session (e.g. reading procedures or associated materials, pre-labs, maintaining a lab notebook, submitting graded</w:t>
            </w:r>
          </w:p>
          <w:p w14:paraId="14446DA1" w14:textId="77777777" w:rsidR="00D85834" w:rsidRDefault="001E04A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assignments which require work outside of class, etc.).</w:t>
            </w:r>
          </w:p>
        </w:tc>
      </w:tr>
      <w:tr w:rsidR="00D85834" w14:paraId="14446DA5" w14:textId="77777777">
        <w:trPr>
          <w:trHeight w:val="827"/>
        </w:trPr>
        <w:tc>
          <w:tcPr>
            <w:tcW w:w="9266" w:type="dxa"/>
          </w:tcPr>
          <w:p w14:paraId="14446DA3" w14:textId="77777777" w:rsidR="00D85834" w:rsidRDefault="001E04A2">
            <w:pPr>
              <w:pStyle w:val="TableParagraph"/>
              <w:ind w:right="178" w:hanging="360"/>
              <w:rPr>
                <w:sz w:val="24"/>
              </w:rPr>
            </w:pPr>
            <w:r>
              <w:rPr>
                <w:sz w:val="24"/>
              </w:rPr>
              <w:t>4. Supervision of equipment maintenance, dem</w:t>
            </w:r>
            <w:r>
              <w:rPr>
                <w:sz w:val="24"/>
              </w:rPr>
              <w:t>onstrations, laboratory setup, including acquisition of lab materials and supplies, or fieldtrip logistics, or preparation to ensure a</w:t>
            </w:r>
          </w:p>
          <w:p w14:paraId="14446DA4" w14:textId="77777777" w:rsidR="00D85834" w:rsidRDefault="001E04A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safe environment conducive to learning.</w:t>
            </w:r>
          </w:p>
        </w:tc>
      </w:tr>
      <w:tr w:rsidR="00D85834" w14:paraId="14446DA7" w14:textId="77777777">
        <w:trPr>
          <w:trHeight w:val="330"/>
        </w:trPr>
        <w:tc>
          <w:tcPr>
            <w:tcW w:w="9266" w:type="dxa"/>
          </w:tcPr>
          <w:p w14:paraId="14446DA6" w14:textId="77777777" w:rsidR="00D85834" w:rsidRDefault="001E04A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During Laboratory</w:t>
            </w:r>
          </w:p>
        </w:tc>
      </w:tr>
      <w:tr w:rsidR="00D85834" w14:paraId="14446DA9" w14:textId="77777777">
        <w:trPr>
          <w:trHeight w:val="553"/>
        </w:trPr>
        <w:tc>
          <w:tcPr>
            <w:tcW w:w="9266" w:type="dxa"/>
          </w:tcPr>
          <w:p w14:paraId="14446DA8" w14:textId="77777777" w:rsidR="00D85834" w:rsidRDefault="001E04A2">
            <w:pPr>
              <w:pStyle w:val="TableParagraph"/>
              <w:spacing w:line="276" w:lineRule="exact"/>
              <w:ind w:right="178" w:hanging="360"/>
              <w:rPr>
                <w:sz w:val="24"/>
              </w:rPr>
            </w:pPr>
            <w:r>
              <w:rPr>
                <w:sz w:val="24"/>
              </w:rPr>
              <w:t>5. Instructor is engaged with students performing lab activities (e.g. asking and answering student questions, assisting in locating and setting up materials, etc.).</w:t>
            </w:r>
          </w:p>
        </w:tc>
      </w:tr>
      <w:tr w:rsidR="00D85834" w14:paraId="14446DAC" w14:textId="77777777">
        <w:trPr>
          <w:trHeight w:val="1103"/>
        </w:trPr>
        <w:tc>
          <w:tcPr>
            <w:tcW w:w="9266" w:type="dxa"/>
          </w:tcPr>
          <w:p w14:paraId="14446DAA" w14:textId="77777777" w:rsidR="00D85834" w:rsidRDefault="001E04A2">
            <w:pPr>
              <w:pStyle w:val="TableParagraph"/>
              <w:ind w:right="602" w:hanging="360"/>
              <w:rPr>
                <w:sz w:val="24"/>
              </w:rPr>
            </w:pPr>
            <w:r>
              <w:rPr>
                <w:sz w:val="24"/>
              </w:rPr>
              <w:t>6. Specialized training is required to ensure safety of the students or other individuals involved in the instruction and/or instructor is legally responsible for individuals not affiliated with the District (e.g. chemistry safety training, first aid, resp</w:t>
            </w:r>
            <w:r>
              <w:rPr>
                <w:sz w:val="24"/>
              </w:rPr>
              <w:t>onsibility of</w:t>
            </w:r>
          </w:p>
          <w:p w14:paraId="14446DAB" w14:textId="77777777" w:rsidR="00D85834" w:rsidRDefault="001E04A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nurses for patients, safe training in firearms, etc.).</w:t>
            </w:r>
          </w:p>
        </w:tc>
      </w:tr>
      <w:tr w:rsidR="00D85834" w14:paraId="14446DAF" w14:textId="77777777">
        <w:trPr>
          <w:trHeight w:val="551"/>
        </w:trPr>
        <w:tc>
          <w:tcPr>
            <w:tcW w:w="9266" w:type="dxa"/>
          </w:tcPr>
          <w:p w14:paraId="14446DAD" w14:textId="77777777" w:rsidR="00D85834" w:rsidRDefault="001E04A2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7. Instructor is responsible for active delivery of content (e.g. lecturing on important</w:t>
            </w:r>
          </w:p>
          <w:p w14:paraId="14446DAE" w14:textId="77777777" w:rsidR="00D85834" w:rsidRDefault="001E04A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concepts related to lab, demonstrating appropriate techniques,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D85834" w14:paraId="14446DB2" w14:textId="77777777">
        <w:trPr>
          <w:trHeight w:val="551"/>
        </w:trPr>
        <w:tc>
          <w:tcPr>
            <w:tcW w:w="9266" w:type="dxa"/>
          </w:tcPr>
          <w:p w14:paraId="14446DB0" w14:textId="77777777" w:rsidR="00D85834" w:rsidRDefault="001E04A2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8. Instructor assesses student work during the laboratory (e.g. checking student results,</w:t>
            </w:r>
          </w:p>
          <w:p w14:paraId="14446DB1" w14:textId="77777777" w:rsidR="00D85834" w:rsidRDefault="001E04A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assessing technique, etc.).</w:t>
            </w:r>
          </w:p>
        </w:tc>
      </w:tr>
      <w:tr w:rsidR="00D85834" w14:paraId="14446DB4" w14:textId="77777777">
        <w:trPr>
          <w:trHeight w:val="275"/>
        </w:trPr>
        <w:tc>
          <w:tcPr>
            <w:tcW w:w="9266" w:type="dxa"/>
          </w:tcPr>
          <w:p w14:paraId="14446DB3" w14:textId="77777777" w:rsidR="00D85834" w:rsidRDefault="001E04A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Post-Laboratory Activity</w:t>
            </w:r>
          </w:p>
        </w:tc>
      </w:tr>
      <w:tr w:rsidR="00D85834" w14:paraId="14446DB7" w14:textId="77777777">
        <w:trPr>
          <w:trHeight w:val="551"/>
        </w:trPr>
        <w:tc>
          <w:tcPr>
            <w:tcW w:w="9266" w:type="dxa"/>
          </w:tcPr>
          <w:p w14:paraId="14446DB5" w14:textId="77777777" w:rsidR="00D85834" w:rsidRDefault="001E04A2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 xml:space="preserve">9. Instructor is responsible for evaluation of material (e.g. lab exercises, exams, </w:t>
            </w:r>
            <w:proofErr w:type="spellStart"/>
            <w:r>
              <w:rPr>
                <w:sz w:val="24"/>
              </w:rPr>
              <w:t>practicals</w:t>
            </w:r>
            <w:proofErr w:type="spellEnd"/>
            <w:r>
              <w:rPr>
                <w:sz w:val="24"/>
              </w:rPr>
              <w:t>,</w:t>
            </w:r>
          </w:p>
          <w:p w14:paraId="14446DB6" w14:textId="77777777" w:rsidR="00D85834" w:rsidRDefault="001E04A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notebooks, port</w:t>
            </w:r>
            <w:r>
              <w:rPr>
                <w:sz w:val="24"/>
              </w:rPr>
              <w:t>folios, etc.) used in determining the grade of students.</w:t>
            </w:r>
          </w:p>
        </w:tc>
      </w:tr>
      <w:tr w:rsidR="00D85834" w14:paraId="14446DB9" w14:textId="77777777">
        <w:trPr>
          <w:trHeight w:val="275"/>
        </w:trPr>
        <w:tc>
          <w:tcPr>
            <w:tcW w:w="9266" w:type="dxa"/>
          </w:tcPr>
          <w:p w14:paraId="14446DB8" w14:textId="77777777" w:rsidR="00D85834" w:rsidRDefault="001E04A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 Criteria (Describe)</w:t>
            </w:r>
          </w:p>
        </w:tc>
      </w:tr>
      <w:tr w:rsidR="00D85834" w14:paraId="14446DBB" w14:textId="77777777">
        <w:trPr>
          <w:trHeight w:val="981"/>
        </w:trPr>
        <w:tc>
          <w:tcPr>
            <w:tcW w:w="9266" w:type="dxa"/>
          </w:tcPr>
          <w:p w14:paraId="14446DBA" w14:textId="77777777" w:rsidR="00D85834" w:rsidRDefault="00D85834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4446DBC" w14:textId="77777777" w:rsidR="00D85834" w:rsidRDefault="00D85834">
      <w:pPr>
        <w:rPr>
          <w:sz w:val="24"/>
        </w:rPr>
        <w:sectPr w:rsidR="00D85834">
          <w:pgSz w:w="12240" w:h="15840"/>
          <w:pgMar w:top="1440" w:right="1240" w:bottom="280" w:left="1240" w:header="720" w:footer="720" w:gutter="0"/>
          <w:cols w:space="720"/>
        </w:sectPr>
      </w:pPr>
    </w:p>
    <w:p w14:paraId="14446DBD" w14:textId="77777777" w:rsidR="00D85834" w:rsidRDefault="00D85834">
      <w:pPr>
        <w:pStyle w:val="BodyText"/>
        <w:rPr>
          <w:sz w:val="20"/>
        </w:rPr>
      </w:pPr>
    </w:p>
    <w:p w14:paraId="14446DBE" w14:textId="77777777" w:rsidR="00D85834" w:rsidRDefault="00D85834">
      <w:pPr>
        <w:pStyle w:val="BodyText"/>
        <w:spacing w:before="7"/>
        <w:rPr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5"/>
        <w:gridCol w:w="540"/>
      </w:tblGrid>
      <w:tr w:rsidR="00D85834" w14:paraId="14446DC6" w14:textId="77777777">
        <w:trPr>
          <w:trHeight w:val="3287"/>
        </w:trPr>
        <w:tc>
          <w:tcPr>
            <w:tcW w:w="9535" w:type="dxa"/>
            <w:gridSpan w:val="2"/>
          </w:tcPr>
          <w:p w14:paraId="14446DBF" w14:textId="77777777" w:rsidR="00D85834" w:rsidRDefault="00D8583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14446DC0" w14:textId="77777777" w:rsidR="00D85834" w:rsidRDefault="001E04A2">
            <w:pPr>
              <w:pStyle w:val="TableParagraph"/>
              <w:spacing w:before="1" w:line="251" w:lineRule="exact"/>
              <w:ind w:left="3890"/>
              <w:rPr>
                <w:b/>
              </w:rPr>
            </w:pPr>
            <w:r>
              <w:rPr>
                <w:b/>
              </w:rPr>
              <w:t>El Camino College</w:t>
            </w:r>
          </w:p>
          <w:p w14:paraId="14446DC1" w14:textId="77777777" w:rsidR="00D85834" w:rsidRDefault="001E04A2">
            <w:pPr>
              <w:pStyle w:val="TableParagraph"/>
              <w:tabs>
                <w:tab w:val="left" w:pos="6666"/>
              </w:tabs>
              <w:spacing w:line="480" w:lineRule="auto"/>
              <w:ind w:left="110" w:right="2563" w:firstLine="2472"/>
            </w:pPr>
            <w:r>
              <w:t>Lab/Lecture Parity Committee Member Checklist Course Name &amp;</w:t>
            </w:r>
            <w:r>
              <w:rPr>
                <w:spacing w:val="-8"/>
              </w:rPr>
              <w:t xml:space="preserve"> </w:t>
            </w:r>
            <w:r>
              <w:t xml:space="preserve">Number: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4446DC2" w14:textId="77777777" w:rsidR="00D85834" w:rsidRDefault="00D8583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4446DC3" w14:textId="77777777" w:rsidR="00D85834" w:rsidRDefault="001E04A2">
            <w:pPr>
              <w:pStyle w:val="TableParagraph"/>
              <w:tabs>
                <w:tab w:val="left" w:pos="4593"/>
                <w:tab w:val="left" w:pos="5747"/>
                <w:tab w:val="left" w:pos="8423"/>
              </w:tabs>
              <w:ind w:left="110"/>
            </w:pP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t>Member: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 xml:space="preserve">Date: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4446DC4" w14:textId="77777777" w:rsidR="00D85834" w:rsidRDefault="00D85834">
            <w:pPr>
              <w:pStyle w:val="TableParagraph"/>
              <w:ind w:left="0"/>
            </w:pPr>
          </w:p>
          <w:p w14:paraId="14446DC5" w14:textId="77777777" w:rsidR="00D85834" w:rsidRDefault="001E04A2">
            <w:pPr>
              <w:pStyle w:val="TableParagraph"/>
              <w:ind w:left="110" w:right="249"/>
            </w:pPr>
            <w:r>
              <w:t xml:space="preserve">The following criteria shall be used to determine whether a lab shall be considered extensive. Check the box for each </w:t>
            </w:r>
            <w:proofErr w:type="gramStart"/>
            <w:r>
              <w:t>criteria</w:t>
            </w:r>
            <w:proofErr w:type="gramEnd"/>
            <w:r>
              <w:t xml:space="preserve"> met by the proposal, indicating that the criterion is met. A proposal shall be approved when the committee assigns a “yes” to two</w:t>
            </w:r>
            <w:r>
              <w:t>-thirds of the criteria below.</w:t>
            </w:r>
          </w:p>
        </w:tc>
      </w:tr>
      <w:tr w:rsidR="00D85834" w14:paraId="14446DC8" w14:textId="77777777">
        <w:trPr>
          <w:trHeight w:val="333"/>
        </w:trPr>
        <w:tc>
          <w:tcPr>
            <w:tcW w:w="9535" w:type="dxa"/>
            <w:gridSpan w:val="2"/>
          </w:tcPr>
          <w:p w14:paraId="14446DC7" w14:textId="77777777" w:rsidR="00D85834" w:rsidRDefault="001E04A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Course Development</w:t>
            </w:r>
          </w:p>
        </w:tc>
      </w:tr>
      <w:tr w:rsidR="00D85834" w14:paraId="14446DCD" w14:textId="77777777">
        <w:trPr>
          <w:trHeight w:val="758"/>
        </w:trPr>
        <w:tc>
          <w:tcPr>
            <w:tcW w:w="8995" w:type="dxa"/>
          </w:tcPr>
          <w:p w14:paraId="14446DC9" w14:textId="77777777" w:rsidR="00D85834" w:rsidRDefault="001E04A2">
            <w:pPr>
              <w:pStyle w:val="TableParagraph"/>
              <w:ind w:left="537" w:right="509" w:hanging="360"/>
            </w:pPr>
            <w:r>
              <w:t>1. Development of curriculum specific to the lab (e.g. developing experiments, modifying experiments, developing assessment methods, selecting, writing, or updating lab manuals,</w:t>
            </w:r>
          </w:p>
          <w:p w14:paraId="14446DCA" w14:textId="77777777" w:rsidR="00D85834" w:rsidRDefault="001E04A2">
            <w:pPr>
              <w:pStyle w:val="TableParagraph"/>
              <w:spacing w:line="238" w:lineRule="exact"/>
              <w:ind w:left="537"/>
            </w:pPr>
            <w:r>
              <w:t>etc.)</w:t>
            </w:r>
          </w:p>
        </w:tc>
        <w:tc>
          <w:tcPr>
            <w:tcW w:w="540" w:type="dxa"/>
          </w:tcPr>
          <w:p w14:paraId="14446DCB" w14:textId="77777777" w:rsidR="00D85834" w:rsidRDefault="00D85834">
            <w:pPr>
              <w:pStyle w:val="TableParagraph"/>
              <w:spacing w:before="5"/>
              <w:ind w:left="0"/>
            </w:pPr>
          </w:p>
          <w:p w14:paraId="14446DCC" w14:textId="77777777" w:rsidR="00D85834" w:rsidRDefault="001E04A2">
            <w:pPr>
              <w:pStyle w:val="TableParagraph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D85834" w14:paraId="14446DCF" w14:textId="77777777">
        <w:trPr>
          <w:trHeight w:val="333"/>
        </w:trPr>
        <w:tc>
          <w:tcPr>
            <w:tcW w:w="9535" w:type="dxa"/>
            <w:gridSpan w:val="2"/>
          </w:tcPr>
          <w:p w14:paraId="14446DCE" w14:textId="77777777" w:rsidR="00D85834" w:rsidRDefault="001E04A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Pre-laboratory Activity</w:t>
            </w:r>
          </w:p>
        </w:tc>
      </w:tr>
      <w:tr w:rsidR="00D85834" w14:paraId="14446DD3" w14:textId="77777777">
        <w:trPr>
          <w:trHeight w:val="505"/>
        </w:trPr>
        <w:tc>
          <w:tcPr>
            <w:tcW w:w="8995" w:type="dxa"/>
          </w:tcPr>
          <w:p w14:paraId="14446DD0" w14:textId="77777777" w:rsidR="00D85834" w:rsidRDefault="001E04A2">
            <w:pPr>
              <w:pStyle w:val="TableParagraph"/>
              <w:spacing w:line="246" w:lineRule="exact"/>
              <w:ind w:left="177"/>
            </w:pPr>
            <w:r>
              <w:t>2. Evidence of repeated and/or ongoing laboratory activities which require preparation on the</w:t>
            </w:r>
          </w:p>
          <w:p w14:paraId="14446DD1" w14:textId="77777777" w:rsidR="00D85834" w:rsidRDefault="001E04A2">
            <w:pPr>
              <w:pStyle w:val="TableParagraph"/>
              <w:spacing w:line="240" w:lineRule="exact"/>
              <w:ind w:left="537"/>
            </w:pPr>
            <w:r>
              <w:t>part of the instructor before the laboratory activity.</w:t>
            </w:r>
          </w:p>
        </w:tc>
        <w:tc>
          <w:tcPr>
            <w:tcW w:w="540" w:type="dxa"/>
          </w:tcPr>
          <w:p w14:paraId="14446DD2" w14:textId="77777777" w:rsidR="00D85834" w:rsidRDefault="001E04A2">
            <w:pPr>
              <w:pStyle w:val="TableParagraph"/>
              <w:spacing w:before="131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D85834" w14:paraId="14446DD8" w14:textId="77777777">
        <w:trPr>
          <w:trHeight w:val="1010"/>
        </w:trPr>
        <w:tc>
          <w:tcPr>
            <w:tcW w:w="8995" w:type="dxa"/>
          </w:tcPr>
          <w:p w14:paraId="14446DD4" w14:textId="77777777" w:rsidR="00D85834" w:rsidRDefault="001E04A2">
            <w:pPr>
              <w:pStyle w:val="TableParagraph"/>
              <w:ind w:left="537" w:right="186" w:hanging="360"/>
            </w:pPr>
            <w:r>
              <w:t>3. The laboratory requires student preparation requiring texts, lecture material, or additional handouts prior to and after each laboratory session (i.e. reading procedures or associated materials, pre-labs, maintaining a lab notebook, submitting graded as</w:t>
            </w:r>
            <w:r>
              <w:t>signments which require</w:t>
            </w:r>
          </w:p>
          <w:p w14:paraId="14446DD5" w14:textId="77777777" w:rsidR="00D85834" w:rsidRDefault="001E04A2">
            <w:pPr>
              <w:pStyle w:val="TableParagraph"/>
              <w:spacing w:line="237" w:lineRule="exact"/>
              <w:ind w:left="537"/>
            </w:pPr>
            <w:r>
              <w:t>work outside of class, etc.).</w:t>
            </w:r>
          </w:p>
        </w:tc>
        <w:tc>
          <w:tcPr>
            <w:tcW w:w="540" w:type="dxa"/>
          </w:tcPr>
          <w:p w14:paraId="14446DD6" w14:textId="77777777" w:rsidR="00D85834" w:rsidRDefault="00D85834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14:paraId="14446DD7" w14:textId="77777777" w:rsidR="00D85834" w:rsidRDefault="001E04A2">
            <w:pPr>
              <w:pStyle w:val="TableParagraph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D85834" w14:paraId="14446DDC" w14:textId="77777777">
        <w:trPr>
          <w:trHeight w:val="760"/>
        </w:trPr>
        <w:tc>
          <w:tcPr>
            <w:tcW w:w="8995" w:type="dxa"/>
          </w:tcPr>
          <w:p w14:paraId="14446DD9" w14:textId="77777777" w:rsidR="00D85834" w:rsidRDefault="001E04A2">
            <w:pPr>
              <w:pStyle w:val="TableParagraph"/>
              <w:spacing w:line="252" w:lineRule="exact"/>
              <w:ind w:left="537" w:right="278" w:hanging="360"/>
            </w:pPr>
            <w:r>
              <w:t>4. Supervision of equipment maintenance, demonstrations, laboratory setup, including acquisition of lab materials and supplies, or fieldtrip logistics, or preparation to ensure a safe environment conducive to learning.</w:t>
            </w:r>
          </w:p>
        </w:tc>
        <w:tc>
          <w:tcPr>
            <w:tcW w:w="540" w:type="dxa"/>
          </w:tcPr>
          <w:p w14:paraId="14446DDA" w14:textId="77777777" w:rsidR="00D85834" w:rsidRDefault="00D85834">
            <w:pPr>
              <w:pStyle w:val="TableParagraph"/>
              <w:spacing w:before="7"/>
              <w:ind w:left="0"/>
            </w:pPr>
          </w:p>
          <w:p w14:paraId="14446DDB" w14:textId="77777777" w:rsidR="00D85834" w:rsidRDefault="001E04A2">
            <w:pPr>
              <w:pStyle w:val="TableParagraph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D85834" w14:paraId="14446DDE" w14:textId="77777777">
        <w:trPr>
          <w:trHeight w:val="330"/>
        </w:trPr>
        <w:tc>
          <w:tcPr>
            <w:tcW w:w="9535" w:type="dxa"/>
            <w:gridSpan w:val="2"/>
          </w:tcPr>
          <w:p w14:paraId="14446DDD" w14:textId="77777777" w:rsidR="00D85834" w:rsidRDefault="001E04A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During Laboratory</w:t>
            </w:r>
          </w:p>
        </w:tc>
      </w:tr>
      <w:tr w:rsidR="00D85834" w14:paraId="14446DE2" w14:textId="77777777">
        <w:trPr>
          <w:trHeight w:val="506"/>
        </w:trPr>
        <w:tc>
          <w:tcPr>
            <w:tcW w:w="8995" w:type="dxa"/>
          </w:tcPr>
          <w:p w14:paraId="14446DDF" w14:textId="77777777" w:rsidR="00D85834" w:rsidRDefault="001E04A2">
            <w:pPr>
              <w:pStyle w:val="TableParagraph"/>
              <w:spacing w:line="247" w:lineRule="exact"/>
              <w:ind w:left="177"/>
            </w:pPr>
            <w:r>
              <w:t>5. Instructor is engaged with students performing lab activities (e.g. asking and answering</w:t>
            </w:r>
          </w:p>
          <w:p w14:paraId="14446DE0" w14:textId="77777777" w:rsidR="00D85834" w:rsidRDefault="001E04A2">
            <w:pPr>
              <w:pStyle w:val="TableParagraph"/>
              <w:spacing w:before="1" w:line="238" w:lineRule="exact"/>
              <w:ind w:left="537"/>
            </w:pPr>
            <w:r>
              <w:t>student questions, assisting in locating and setting up materials, etc.)</w:t>
            </w:r>
          </w:p>
        </w:tc>
        <w:tc>
          <w:tcPr>
            <w:tcW w:w="540" w:type="dxa"/>
          </w:tcPr>
          <w:p w14:paraId="14446DE1" w14:textId="77777777" w:rsidR="00D85834" w:rsidRDefault="001E04A2">
            <w:pPr>
              <w:pStyle w:val="TableParagraph"/>
              <w:spacing w:before="133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D85834" w14:paraId="14446DE7" w14:textId="77777777">
        <w:trPr>
          <w:trHeight w:val="1012"/>
        </w:trPr>
        <w:tc>
          <w:tcPr>
            <w:tcW w:w="8995" w:type="dxa"/>
          </w:tcPr>
          <w:p w14:paraId="14446DE3" w14:textId="77777777" w:rsidR="00D85834" w:rsidRDefault="001E04A2">
            <w:pPr>
              <w:pStyle w:val="TableParagraph"/>
              <w:ind w:left="537" w:hanging="360"/>
            </w:pPr>
            <w:r>
              <w:t>6. Specialized training is required to ensure safety of the students or other individuals involved in the instruction and/or instructor is legally responsible for individuals not affiliated with the District (e.g. chemistry safety training, first aid, resp</w:t>
            </w:r>
            <w:r>
              <w:t>onsibility of nurses for patients, safe</w:t>
            </w:r>
          </w:p>
          <w:p w14:paraId="14446DE4" w14:textId="77777777" w:rsidR="00D85834" w:rsidRDefault="001E04A2">
            <w:pPr>
              <w:pStyle w:val="TableParagraph"/>
              <w:spacing w:line="238" w:lineRule="exact"/>
              <w:ind w:left="537"/>
            </w:pPr>
            <w:r>
              <w:t>training in firearms, etc.).</w:t>
            </w:r>
          </w:p>
        </w:tc>
        <w:tc>
          <w:tcPr>
            <w:tcW w:w="540" w:type="dxa"/>
          </w:tcPr>
          <w:p w14:paraId="14446DE5" w14:textId="77777777" w:rsidR="00D85834" w:rsidRDefault="00D85834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14446DE6" w14:textId="77777777" w:rsidR="00D85834" w:rsidRDefault="001E04A2">
            <w:pPr>
              <w:pStyle w:val="TableParagraph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D85834" w14:paraId="14446DEB" w14:textId="77777777">
        <w:trPr>
          <w:trHeight w:val="506"/>
        </w:trPr>
        <w:tc>
          <w:tcPr>
            <w:tcW w:w="8995" w:type="dxa"/>
          </w:tcPr>
          <w:p w14:paraId="14446DE8" w14:textId="77777777" w:rsidR="00D85834" w:rsidRDefault="001E04A2">
            <w:pPr>
              <w:pStyle w:val="TableParagraph"/>
              <w:spacing w:line="247" w:lineRule="exact"/>
              <w:ind w:left="177"/>
            </w:pPr>
            <w:r>
              <w:t>7. Instructor is responsible for active delivery of content (e.g. lecturing on important concepts</w:t>
            </w:r>
          </w:p>
          <w:p w14:paraId="14446DE9" w14:textId="77777777" w:rsidR="00D85834" w:rsidRDefault="001E04A2">
            <w:pPr>
              <w:pStyle w:val="TableParagraph"/>
              <w:spacing w:before="1" w:line="238" w:lineRule="exact"/>
              <w:ind w:left="537"/>
            </w:pPr>
            <w:r>
              <w:t>related to lab, demonstrating appropriate techniques, etc.).</w:t>
            </w:r>
          </w:p>
        </w:tc>
        <w:tc>
          <w:tcPr>
            <w:tcW w:w="540" w:type="dxa"/>
          </w:tcPr>
          <w:p w14:paraId="14446DEA" w14:textId="77777777" w:rsidR="00D85834" w:rsidRDefault="001E04A2">
            <w:pPr>
              <w:pStyle w:val="TableParagraph"/>
              <w:spacing w:before="133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D85834" w14:paraId="14446DEF" w14:textId="77777777">
        <w:trPr>
          <w:trHeight w:val="505"/>
        </w:trPr>
        <w:tc>
          <w:tcPr>
            <w:tcW w:w="8995" w:type="dxa"/>
          </w:tcPr>
          <w:p w14:paraId="14446DEC" w14:textId="77777777" w:rsidR="00D85834" w:rsidRDefault="001E04A2">
            <w:pPr>
              <w:pStyle w:val="TableParagraph"/>
              <w:spacing w:line="247" w:lineRule="exact"/>
              <w:ind w:left="177"/>
            </w:pPr>
            <w:r>
              <w:t>8. Instructor assesses student work during the laboratory (checking student results, assessing</w:t>
            </w:r>
          </w:p>
          <w:p w14:paraId="14446DED" w14:textId="77777777" w:rsidR="00D85834" w:rsidRDefault="001E04A2">
            <w:pPr>
              <w:pStyle w:val="TableParagraph"/>
              <w:spacing w:before="1" w:line="238" w:lineRule="exact"/>
              <w:ind w:left="537"/>
            </w:pPr>
            <w:r>
              <w:t>technique, etc.).</w:t>
            </w:r>
          </w:p>
        </w:tc>
        <w:tc>
          <w:tcPr>
            <w:tcW w:w="540" w:type="dxa"/>
          </w:tcPr>
          <w:p w14:paraId="14446DEE" w14:textId="77777777" w:rsidR="00D85834" w:rsidRDefault="001E04A2">
            <w:pPr>
              <w:pStyle w:val="TableParagraph"/>
              <w:spacing w:before="131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D85834" w14:paraId="14446DF1" w14:textId="77777777">
        <w:trPr>
          <w:trHeight w:val="254"/>
        </w:trPr>
        <w:tc>
          <w:tcPr>
            <w:tcW w:w="9535" w:type="dxa"/>
            <w:gridSpan w:val="2"/>
          </w:tcPr>
          <w:p w14:paraId="14446DF0" w14:textId="77777777" w:rsidR="00D85834" w:rsidRDefault="001E04A2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Post-Laboratory Activity</w:t>
            </w:r>
          </w:p>
        </w:tc>
      </w:tr>
      <w:tr w:rsidR="00D85834" w14:paraId="14446DF5" w14:textId="77777777">
        <w:trPr>
          <w:trHeight w:val="505"/>
        </w:trPr>
        <w:tc>
          <w:tcPr>
            <w:tcW w:w="8995" w:type="dxa"/>
          </w:tcPr>
          <w:p w14:paraId="14446DF2" w14:textId="77777777" w:rsidR="00D85834" w:rsidRDefault="001E04A2">
            <w:pPr>
              <w:pStyle w:val="TableParagraph"/>
              <w:spacing w:line="246" w:lineRule="exact"/>
              <w:ind w:left="177"/>
            </w:pPr>
            <w:r>
              <w:t xml:space="preserve">9. Instructor is responsible for evaluation of material (lab exercises, exams, </w:t>
            </w:r>
            <w:proofErr w:type="spellStart"/>
            <w:r>
              <w:t>practicals</w:t>
            </w:r>
            <w:proofErr w:type="spellEnd"/>
            <w:r>
              <w:t>,</w:t>
            </w:r>
          </w:p>
          <w:p w14:paraId="14446DF3" w14:textId="77777777" w:rsidR="00D85834" w:rsidRDefault="001E04A2">
            <w:pPr>
              <w:pStyle w:val="TableParagraph"/>
              <w:spacing w:line="240" w:lineRule="exact"/>
              <w:ind w:left="537"/>
            </w:pPr>
            <w:r>
              <w:t>notebooks, portfolios, etc.) used in determining the grade of students.</w:t>
            </w:r>
          </w:p>
        </w:tc>
        <w:tc>
          <w:tcPr>
            <w:tcW w:w="540" w:type="dxa"/>
          </w:tcPr>
          <w:p w14:paraId="14446DF4" w14:textId="77777777" w:rsidR="00D85834" w:rsidRDefault="001E04A2">
            <w:pPr>
              <w:pStyle w:val="TableParagraph"/>
              <w:spacing w:before="131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D85834" w14:paraId="14446DF7" w14:textId="77777777">
        <w:trPr>
          <w:trHeight w:val="251"/>
        </w:trPr>
        <w:tc>
          <w:tcPr>
            <w:tcW w:w="9535" w:type="dxa"/>
            <w:gridSpan w:val="2"/>
          </w:tcPr>
          <w:p w14:paraId="14446DF6" w14:textId="77777777" w:rsidR="00D85834" w:rsidRDefault="001E04A2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Other Criteria (Describe)</w:t>
            </w:r>
          </w:p>
        </w:tc>
      </w:tr>
      <w:tr w:rsidR="00D85834" w14:paraId="14446DF9" w14:textId="77777777">
        <w:trPr>
          <w:trHeight w:val="981"/>
        </w:trPr>
        <w:tc>
          <w:tcPr>
            <w:tcW w:w="9535" w:type="dxa"/>
            <w:gridSpan w:val="2"/>
          </w:tcPr>
          <w:p w14:paraId="14446DF8" w14:textId="77777777" w:rsidR="00D85834" w:rsidRDefault="00D85834">
            <w:pPr>
              <w:pStyle w:val="TableParagraph"/>
              <w:ind w:left="0"/>
            </w:pPr>
          </w:p>
        </w:tc>
      </w:tr>
      <w:tr w:rsidR="00D85834" w14:paraId="14446DFB" w14:textId="77777777">
        <w:trPr>
          <w:trHeight w:val="275"/>
        </w:trPr>
        <w:tc>
          <w:tcPr>
            <w:tcW w:w="9535" w:type="dxa"/>
            <w:gridSpan w:val="2"/>
          </w:tcPr>
          <w:p w14:paraId="14446DFA" w14:textId="77777777" w:rsidR="00D85834" w:rsidRDefault="001E04A2">
            <w:pPr>
              <w:pStyle w:val="TableParagraph"/>
              <w:tabs>
                <w:tab w:val="left" w:pos="3398"/>
                <w:tab w:val="left" w:pos="6184"/>
              </w:tabs>
              <w:spacing w:line="25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Recommendation: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Approve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Deny (attach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reasoning)</w:t>
            </w:r>
          </w:p>
        </w:tc>
      </w:tr>
    </w:tbl>
    <w:p w14:paraId="14446DFC" w14:textId="77777777" w:rsidR="00000000" w:rsidRDefault="001E04A2"/>
    <w:sectPr w:rsidR="00000000">
      <w:pgSz w:w="12240" w:h="15840"/>
      <w:pgMar w:top="150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BA6"/>
    <w:multiLevelType w:val="hybridMultilevel"/>
    <w:tmpl w:val="19D6738E"/>
    <w:lvl w:ilvl="0" w:tplc="B1C8F3D6">
      <w:start w:val="1"/>
      <w:numFmt w:val="lowerRoman"/>
      <w:lvlText w:val="(%1)"/>
      <w:lvlJc w:val="left"/>
      <w:pPr>
        <w:ind w:left="146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E438F62A">
      <w:numFmt w:val="bullet"/>
      <w:lvlText w:val="•"/>
      <w:lvlJc w:val="left"/>
      <w:pPr>
        <w:ind w:left="2290" w:hanging="540"/>
      </w:pPr>
      <w:rPr>
        <w:rFonts w:hint="default"/>
        <w:lang w:val="en-US" w:eastAsia="en-US" w:bidi="en-US"/>
      </w:rPr>
    </w:lvl>
    <w:lvl w:ilvl="2" w:tplc="5CA6D342">
      <w:numFmt w:val="bullet"/>
      <w:lvlText w:val="•"/>
      <w:lvlJc w:val="left"/>
      <w:pPr>
        <w:ind w:left="3120" w:hanging="540"/>
      </w:pPr>
      <w:rPr>
        <w:rFonts w:hint="default"/>
        <w:lang w:val="en-US" w:eastAsia="en-US" w:bidi="en-US"/>
      </w:rPr>
    </w:lvl>
    <w:lvl w:ilvl="3" w:tplc="47E69F5A">
      <w:numFmt w:val="bullet"/>
      <w:lvlText w:val="•"/>
      <w:lvlJc w:val="left"/>
      <w:pPr>
        <w:ind w:left="3950" w:hanging="540"/>
      </w:pPr>
      <w:rPr>
        <w:rFonts w:hint="default"/>
        <w:lang w:val="en-US" w:eastAsia="en-US" w:bidi="en-US"/>
      </w:rPr>
    </w:lvl>
    <w:lvl w:ilvl="4" w:tplc="CB6C6426">
      <w:numFmt w:val="bullet"/>
      <w:lvlText w:val="•"/>
      <w:lvlJc w:val="left"/>
      <w:pPr>
        <w:ind w:left="4780" w:hanging="540"/>
      </w:pPr>
      <w:rPr>
        <w:rFonts w:hint="default"/>
        <w:lang w:val="en-US" w:eastAsia="en-US" w:bidi="en-US"/>
      </w:rPr>
    </w:lvl>
    <w:lvl w:ilvl="5" w:tplc="8076A950">
      <w:numFmt w:val="bullet"/>
      <w:lvlText w:val="•"/>
      <w:lvlJc w:val="left"/>
      <w:pPr>
        <w:ind w:left="5610" w:hanging="540"/>
      </w:pPr>
      <w:rPr>
        <w:rFonts w:hint="default"/>
        <w:lang w:val="en-US" w:eastAsia="en-US" w:bidi="en-US"/>
      </w:rPr>
    </w:lvl>
    <w:lvl w:ilvl="6" w:tplc="D8B67316">
      <w:numFmt w:val="bullet"/>
      <w:lvlText w:val="•"/>
      <w:lvlJc w:val="left"/>
      <w:pPr>
        <w:ind w:left="6440" w:hanging="540"/>
      </w:pPr>
      <w:rPr>
        <w:rFonts w:hint="default"/>
        <w:lang w:val="en-US" w:eastAsia="en-US" w:bidi="en-US"/>
      </w:rPr>
    </w:lvl>
    <w:lvl w:ilvl="7" w:tplc="7F9AC906">
      <w:numFmt w:val="bullet"/>
      <w:lvlText w:val="•"/>
      <w:lvlJc w:val="left"/>
      <w:pPr>
        <w:ind w:left="7270" w:hanging="540"/>
      </w:pPr>
      <w:rPr>
        <w:rFonts w:hint="default"/>
        <w:lang w:val="en-US" w:eastAsia="en-US" w:bidi="en-US"/>
      </w:rPr>
    </w:lvl>
    <w:lvl w:ilvl="8" w:tplc="6FDE2062">
      <w:numFmt w:val="bullet"/>
      <w:lvlText w:val="•"/>
      <w:lvlJc w:val="left"/>
      <w:pPr>
        <w:ind w:left="8100" w:hanging="540"/>
      </w:pPr>
      <w:rPr>
        <w:rFonts w:hint="default"/>
        <w:lang w:val="en-US" w:eastAsia="en-US" w:bidi="en-US"/>
      </w:rPr>
    </w:lvl>
  </w:abstractNum>
  <w:abstractNum w:abstractNumId="1" w15:restartNumberingAfterBreak="0">
    <w:nsid w:val="54C427A8"/>
    <w:multiLevelType w:val="hybridMultilevel"/>
    <w:tmpl w:val="13169B2E"/>
    <w:lvl w:ilvl="0" w:tplc="B7861CC0">
      <w:start w:val="1"/>
      <w:numFmt w:val="decimal"/>
      <w:lvlText w:val="%1."/>
      <w:lvlJc w:val="left"/>
      <w:pPr>
        <w:ind w:left="560" w:hanging="30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6F4634A8">
      <w:start w:val="1"/>
      <w:numFmt w:val="lowerLetter"/>
      <w:lvlText w:val="(%2)"/>
      <w:lvlJc w:val="left"/>
      <w:pPr>
        <w:ind w:left="920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en-US" w:eastAsia="en-US" w:bidi="en-US"/>
      </w:rPr>
    </w:lvl>
    <w:lvl w:ilvl="2" w:tplc="95D8EA90">
      <w:start w:val="1"/>
      <w:numFmt w:val="lowerRoman"/>
      <w:lvlText w:val="(%3)"/>
      <w:lvlJc w:val="left"/>
      <w:pPr>
        <w:ind w:left="146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3" w:tplc="2DAEE55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en-US"/>
      </w:rPr>
    </w:lvl>
    <w:lvl w:ilvl="4" w:tplc="21343592">
      <w:numFmt w:val="bullet"/>
      <w:lvlText w:val="•"/>
      <w:lvlJc w:val="left"/>
      <w:pPr>
        <w:ind w:left="3535" w:hanging="540"/>
      </w:pPr>
      <w:rPr>
        <w:rFonts w:hint="default"/>
        <w:lang w:val="en-US" w:eastAsia="en-US" w:bidi="en-US"/>
      </w:rPr>
    </w:lvl>
    <w:lvl w:ilvl="5" w:tplc="849834FE">
      <w:numFmt w:val="bullet"/>
      <w:lvlText w:val="•"/>
      <w:lvlJc w:val="left"/>
      <w:pPr>
        <w:ind w:left="4572" w:hanging="540"/>
      </w:pPr>
      <w:rPr>
        <w:rFonts w:hint="default"/>
        <w:lang w:val="en-US" w:eastAsia="en-US" w:bidi="en-US"/>
      </w:rPr>
    </w:lvl>
    <w:lvl w:ilvl="6" w:tplc="67EAD154">
      <w:numFmt w:val="bullet"/>
      <w:lvlText w:val="•"/>
      <w:lvlJc w:val="left"/>
      <w:pPr>
        <w:ind w:left="5610" w:hanging="540"/>
      </w:pPr>
      <w:rPr>
        <w:rFonts w:hint="default"/>
        <w:lang w:val="en-US" w:eastAsia="en-US" w:bidi="en-US"/>
      </w:rPr>
    </w:lvl>
    <w:lvl w:ilvl="7" w:tplc="35EE33E8">
      <w:numFmt w:val="bullet"/>
      <w:lvlText w:val="•"/>
      <w:lvlJc w:val="left"/>
      <w:pPr>
        <w:ind w:left="6647" w:hanging="540"/>
      </w:pPr>
      <w:rPr>
        <w:rFonts w:hint="default"/>
        <w:lang w:val="en-US" w:eastAsia="en-US" w:bidi="en-US"/>
      </w:rPr>
    </w:lvl>
    <w:lvl w:ilvl="8" w:tplc="9774AB30">
      <w:numFmt w:val="bullet"/>
      <w:lvlText w:val="•"/>
      <w:lvlJc w:val="left"/>
      <w:pPr>
        <w:ind w:left="7685" w:hanging="5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34"/>
    <w:rsid w:val="001E04A2"/>
    <w:rsid w:val="008C62F5"/>
    <w:rsid w:val="00B15473"/>
    <w:rsid w:val="00D248D2"/>
    <w:rsid w:val="00D85834"/>
    <w:rsid w:val="00D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4446D58"/>
  <w15:docId w15:val="{7491DCE8-1575-46E4-BE62-9CC59E9B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hanging="360"/>
    </w:pPr>
  </w:style>
  <w:style w:type="paragraph" w:customStyle="1" w:styleId="TableParagraph">
    <w:name w:val="Table Paragraph"/>
    <w:basedOn w:val="Normal"/>
    <w:uiPriority w:val="1"/>
    <w:qFormat/>
    <w:pPr>
      <w:ind w:left="5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6D3EA364BD047B795EF0DDE408CF9" ma:contentTypeVersion="10" ma:contentTypeDescription="Create a new document." ma:contentTypeScope="" ma:versionID="7eec5690700c2be39ca48a4ad8356723">
  <xsd:schema xmlns:xsd="http://www.w3.org/2001/XMLSchema" xmlns:xs="http://www.w3.org/2001/XMLSchema" xmlns:p="http://schemas.microsoft.com/office/2006/metadata/properties" xmlns:ns3="0aaaa5ab-f4bc-4284-8bbc-29e124b45ef4" targetNamespace="http://schemas.microsoft.com/office/2006/metadata/properties" ma:root="true" ma:fieldsID="15bcf7774d1e97db67d41356498cfd0a" ns3:_="">
    <xsd:import namespace="0aaaa5ab-f4bc-4284-8bbc-29e124b45e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aa5ab-f4bc-4284-8bbc-29e124b45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71A76-F01B-4D29-9A3A-3DB36816E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aa5ab-f4bc-4284-8bbc-29e124b45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7C33C-B920-4F2E-AF14-91F386A8F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EB4D7-8EE3-4290-8CCA-27324CC6FF5A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aaaa5ab-f4bc-4284-8bbc-29e124b45ef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Ryan</dc:creator>
  <cp:lastModifiedBy>Shankweiler, Jean</cp:lastModifiedBy>
  <cp:revision>2</cp:revision>
  <dcterms:created xsi:type="dcterms:W3CDTF">2020-10-02T23:23:00Z</dcterms:created>
  <dcterms:modified xsi:type="dcterms:W3CDTF">2020-10-02T23:23:00Z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2020-10-02T00:00:00Z</vt:filetime>
  </property>
  <property fmtid="{D5CDD505-2E9C-101B-9397-08002B2CF9AE}" pid="5" name="ContentTypeId">
    <vt:lpwstr>0x01010035B6D3EA364BD047B795EF0DDE408CF9</vt:lpwstr>
  </property>
</Properties>
</file>